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3D" w:rsidRPr="00B93D3D" w:rsidRDefault="00B93D3D" w:rsidP="00B9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2760" cy="739775"/>
            <wp:effectExtent l="19050" t="0" r="254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381"/>
        <w:tblW w:w="10035" w:type="dxa"/>
        <w:tblLayout w:type="fixed"/>
        <w:tblLook w:val="04A0"/>
      </w:tblPr>
      <w:tblGrid>
        <w:gridCol w:w="4220"/>
        <w:gridCol w:w="1560"/>
        <w:gridCol w:w="4255"/>
      </w:tblGrid>
      <w:tr w:rsidR="00B93D3D" w:rsidRPr="000E1E25" w:rsidTr="00CA2F85">
        <w:trPr>
          <w:trHeight w:val="2741"/>
        </w:trPr>
        <w:tc>
          <w:tcPr>
            <w:tcW w:w="4220" w:type="dxa"/>
          </w:tcPr>
          <w:p w:rsidR="00B93D3D" w:rsidRPr="000E1E25" w:rsidRDefault="00B93D3D" w:rsidP="00B9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93D3D" w:rsidRPr="000E1E25" w:rsidRDefault="00B93D3D" w:rsidP="00B9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«Муниципальный округ</w:t>
            </w:r>
          </w:p>
          <w:p w:rsidR="00B93D3D" w:rsidRPr="000E1E25" w:rsidRDefault="00B93D3D" w:rsidP="00B9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Кизнерский район</w:t>
            </w:r>
          </w:p>
          <w:p w:rsidR="00B93D3D" w:rsidRPr="000E1E25" w:rsidRDefault="00B93D3D" w:rsidP="00B93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  <w:p w:rsidR="00B93D3D" w:rsidRPr="000E1E25" w:rsidRDefault="00B93D3D" w:rsidP="00B93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3D3D" w:rsidRPr="000E1E25" w:rsidRDefault="00B93D3D" w:rsidP="00B93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1E2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финансов</w:t>
            </w:r>
          </w:p>
          <w:p w:rsidR="00B93D3D" w:rsidRPr="000E1E25" w:rsidRDefault="00B93D3D" w:rsidP="00B93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D3D" w:rsidRPr="000E1E25" w:rsidRDefault="00B93D3D" w:rsidP="00B93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B93D3D" w:rsidRPr="00B93D3D" w:rsidRDefault="00B93D3D" w:rsidP="00B93D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Элькунысь </w:t>
            </w:r>
          </w:p>
          <w:p w:rsidR="00B93D3D" w:rsidRPr="00B93D3D" w:rsidRDefault="00B93D3D" w:rsidP="00B93D3D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Кизнер ёрос </w:t>
            </w:r>
          </w:p>
          <w:p w:rsidR="00B93D3D" w:rsidRPr="00B93D3D" w:rsidRDefault="00B93D3D" w:rsidP="00B93D3D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муниципал округ» </w:t>
            </w:r>
          </w:p>
          <w:p w:rsidR="00B93D3D" w:rsidRPr="00B93D3D" w:rsidRDefault="00B93D3D" w:rsidP="00B93D3D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 кылдытэтлэн   Администрациез</w:t>
            </w:r>
          </w:p>
          <w:p w:rsidR="00B93D3D" w:rsidRPr="00B93D3D" w:rsidRDefault="00B93D3D" w:rsidP="00B93D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3D" w:rsidRPr="00B93D3D" w:rsidRDefault="00B93D3D" w:rsidP="00B93D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>Коньдон ужпумъёсъя</w:t>
            </w:r>
          </w:p>
          <w:p w:rsidR="00B93D3D" w:rsidRPr="000E1E25" w:rsidRDefault="00B93D3D" w:rsidP="00B93D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93D3D">
              <w:rPr>
                <w:rFonts w:ascii="Times New Roman" w:hAnsi="Times New Roman" w:cs="Times New Roman"/>
                <w:b/>
                <w:sz w:val="24"/>
                <w:szCs w:val="24"/>
              </w:rPr>
              <w:t>кивалтонни</w:t>
            </w:r>
          </w:p>
        </w:tc>
      </w:tr>
    </w:tbl>
    <w:p w:rsidR="00B93D3D" w:rsidRPr="00B93D3D" w:rsidRDefault="00B93D3D" w:rsidP="00B93D3D"/>
    <w:p w:rsidR="00B93D3D" w:rsidRDefault="00B93D3D" w:rsidP="00B93D3D">
      <w:pPr>
        <w:pStyle w:val="1"/>
        <w:rPr>
          <w:sz w:val="40"/>
          <w:szCs w:val="40"/>
        </w:rPr>
      </w:pPr>
      <w:r>
        <w:rPr>
          <w:b w:val="0"/>
          <w:sz w:val="40"/>
          <w:szCs w:val="40"/>
        </w:rPr>
        <w:t>ПРИКАЗ</w:t>
      </w:r>
    </w:p>
    <w:p w:rsidR="00B93D3D" w:rsidRPr="00B93D3D" w:rsidRDefault="00B93D3D" w:rsidP="00B93D3D">
      <w:r>
        <w:t xml:space="preserve">                               </w:t>
      </w:r>
    </w:p>
    <w:p w:rsidR="00B93D3D" w:rsidRPr="00297C0B" w:rsidRDefault="00297C0B" w:rsidP="00B93D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14.04.</w:t>
      </w:r>
      <w:r w:rsidR="00B93D3D" w:rsidRPr="00297C0B">
        <w:rPr>
          <w:rFonts w:ascii="Times New Roman" w:hAnsi="Times New Roman" w:cs="Times New Roman"/>
          <w:sz w:val="24"/>
          <w:szCs w:val="24"/>
          <w:u w:val="single"/>
        </w:rPr>
        <w:t>2022 г.</w:t>
      </w:r>
      <w:r w:rsidR="00B93D3D" w:rsidRPr="00B9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3D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26 </w:t>
      </w:r>
    </w:p>
    <w:p w:rsidR="00B93D3D" w:rsidRDefault="00B93D3D" w:rsidP="00B9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3D">
        <w:rPr>
          <w:rFonts w:ascii="Times New Roman" w:hAnsi="Times New Roman" w:cs="Times New Roman"/>
          <w:sz w:val="24"/>
          <w:szCs w:val="24"/>
        </w:rPr>
        <w:t>п. Кизнер</w:t>
      </w:r>
    </w:p>
    <w:p w:rsidR="00B93D3D" w:rsidRDefault="00B93D3D" w:rsidP="00B9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D3D" w:rsidRDefault="00B93D3D" w:rsidP="00B9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B9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9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902EE">
        <w:rPr>
          <w:rFonts w:ascii="Times New Roman" w:hAnsi="Times New Roman" w:cs="Times New Roman"/>
          <w:sz w:val="24"/>
          <w:szCs w:val="24"/>
        </w:rPr>
        <w:t xml:space="preserve">Ведомственного 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</w:p>
    <w:p w:rsidR="00CF7171" w:rsidRDefault="007902EE" w:rsidP="00B93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F7171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71">
        <w:rPr>
          <w:rFonts w:ascii="Times New Roman" w:hAnsi="Times New Roman" w:cs="Times New Roman"/>
          <w:sz w:val="24"/>
          <w:szCs w:val="24"/>
        </w:rPr>
        <w:t>полномо</w:t>
      </w:r>
      <w:r>
        <w:rPr>
          <w:rFonts w:ascii="Times New Roman" w:hAnsi="Times New Roman" w:cs="Times New Roman"/>
          <w:sz w:val="24"/>
          <w:szCs w:val="24"/>
        </w:rPr>
        <w:t xml:space="preserve">чий </w:t>
      </w:r>
      <w:proofErr w:type="gramStart"/>
      <w:r w:rsidR="00CF7171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297C0B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  </w:t>
      </w:r>
      <w:r w:rsidR="0029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контроля </w:t>
      </w:r>
      <w:r w:rsidR="0029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3 статьи 269.2 Бюджетного кодекса Российской Федерации, Федеральными стандартами внутреннего государственного (муниципального) финансового контроля, утвержденными поста</w:t>
      </w:r>
      <w:r w:rsidR="00A63AAF">
        <w:rPr>
          <w:rFonts w:ascii="Times New Roman" w:hAnsi="Times New Roman" w:cs="Times New Roman"/>
          <w:sz w:val="24"/>
          <w:szCs w:val="24"/>
        </w:rPr>
        <w:t>новлениями Правительства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Федерации, для обеспечения осуществления полномочий по внутреннему муниципальному финансовому контролю</w:t>
      </w:r>
      <w:r w:rsidR="00A63AAF">
        <w:rPr>
          <w:rFonts w:ascii="Times New Roman" w:hAnsi="Times New Roman" w:cs="Times New Roman"/>
          <w:sz w:val="24"/>
          <w:szCs w:val="24"/>
        </w:rPr>
        <w:t xml:space="preserve"> </w:t>
      </w:r>
      <w:r w:rsidR="00A63AAF" w:rsidRPr="00A63AA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63AAF">
        <w:rPr>
          <w:rFonts w:ascii="Times New Roman" w:hAnsi="Times New Roman" w:cs="Times New Roman"/>
          <w:sz w:val="24"/>
          <w:szCs w:val="24"/>
        </w:rPr>
        <w:t>:</w:t>
      </w:r>
    </w:p>
    <w:p w:rsidR="00BE1309" w:rsidRDefault="00BE1309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A63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Ведомственный стандарт по осуществлению полномочий </w:t>
      </w:r>
    </w:p>
    <w:p w:rsidR="00A63AAF" w:rsidRDefault="00A63AAF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AF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контроля.</w:t>
      </w:r>
    </w:p>
    <w:p w:rsidR="00BE1309" w:rsidRDefault="00BE1309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A63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C12E7E" w:rsidRDefault="007902EE" w:rsidP="00C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2E7E">
        <w:rPr>
          <w:rFonts w:ascii="Times New Roman" w:hAnsi="Times New Roman" w:cs="Times New Roman"/>
          <w:sz w:val="24"/>
          <w:szCs w:val="24"/>
        </w:rPr>
        <w:t xml:space="preserve">едомственный стандарт по осуществлению полномочий внутреннего муниципального финансового контроля, утвержденного </w:t>
      </w:r>
      <w:r w:rsidR="007D6557">
        <w:rPr>
          <w:rFonts w:ascii="Times New Roman" w:hAnsi="Times New Roman" w:cs="Times New Roman"/>
          <w:sz w:val="24"/>
          <w:szCs w:val="24"/>
        </w:rPr>
        <w:t>приказ</w:t>
      </w:r>
      <w:r w:rsidR="00C12E7E">
        <w:rPr>
          <w:rFonts w:ascii="Times New Roman" w:hAnsi="Times New Roman" w:cs="Times New Roman"/>
          <w:sz w:val="24"/>
          <w:szCs w:val="24"/>
        </w:rPr>
        <w:t>ом</w:t>
      </w:r>
      <w:r w:rsidR="007D6557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муниципального образования «Кизнерский ра</w:t>
      </w:r>
      <w:r w:rsidR="00C12E7E">
        <w:rPr>
          <w:rFonts w:ascii="Times New Roman" w:hAnsi="Times New Roman" w:cs="Times New Roman"/>
          <w:sz w:val="24"/>
          <w:szCs w:val="24"/>
        </w:rPr>
        <w:t>йон» от 20 ноября 2020 года № 48</w:t>
      </w:r>
      <w:r w:rsidR="007D6557">
        <w:rPr>
          <w:rFonts w:ascii="Times New Roman" w:hAnsi="Times New Roman" w:cs="Times New Roman"/>
          <w:sz w:val="24"/>
          <w:szCs w:val="24"/>
        </w:rPr>
        <w:t xml:space="preserve"> «</w:t>
      </w:r>
      <w:r w:rsidR="00C12E7E">
        <w:rPr>
          <w:rFonts w:ascii="Times New Roman" w:hAnsi="Times New Roman" w:cs="Times New Roman"/>
          <w:sz w:val="24"/>
          <w:szCs w:val="24"/>
        </w:rPr>
        <w:t xml:space="preserve">Об  утверждении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12E7E">
        <w:rPr>
          <w:rFonts w:ascii="Times New Roman" w:hAnsi="Times New Roman" w:cs="Times New Roman"/>
          <w:sz w:val="24"/>
          <w:szCs w:val="24"/>
        </w:rPr>
        <w:t>едомственного   стандарта  по   осуществлению полномочий  внутреннего муниципального   финансового     контрол</w:t>
      </w:r>
      <w:r>
        <w:rPr>
          <w:rFonts w:ascii="Times New Roman" w:hAnsi="Times New Roman" w:cs="Times New Roman"/>
          <w:sz w:val="24"/>
          <w:szCs w:val="24"/>
        </w:rPr>
        <w:t xml:space="preserve">я   и  о  признании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12E7E">
        <w:rPr>
          <w:rFonts w:ascii="Times New Roman" w:hAnsi="Times New Roman" w:cs="Times New Roman"/>
          <w:sz w:val="24"/>
          <w:szCs w:val="24"/>
        </w:rPr>
        <w:t xml:space="preserve">   силу  не</w:t>
      </w:r>
      <w:r>
        <w:rPr>
          <w:rFonts w:ascii="Times New Roman" w:hAnsi="Times New Roman" w:cs="Times New Roman"/>
          <w:sz w:val="24"/>
          <w:szCs w:val="24"/>
        </w:rPr>
        <w:t xml:space="preserve">которых  приказов Управления финансов Администрации </w:t>
      </w:r>
      <w:r w:rsidR="00C12E7E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</w:t>
      </w:r>
      <w:r w:rsidR="00C12E7E">
        <w:rPr>
          <w:rFonts w:ascii="Times New Roman" w:hAnsi="Times New Roman" w:cs="Times New Roman"/>
          <w:sz w:val="24"/>
          <w:szCs w:val="24"/>
        </w:rPr>
        <w:t xml:space="preserve">Кизнерский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2E7E">
        <w:rPr>
          <w:rFonts w:ascii="Times New Roman" w:hAnsi="Times New Roman" w:cs="Times New Roman"/>
          <w:sz w:val="24"/>
          <w:szCs w:val="24"/>
        </w:rPr>
        <w:t>».</w:t>
      </w:r>
    </w:p>
    <w:p w:rsidR="007902EE" w:rsidRDefault="007902EE" w:rsidP="00C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7E" w:rsidRPr="00C12E7E" w:rsidRDefault="00C12E7E" w:rsidP="00C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Л.А. Ушаков</w:t>
      </w:r>
      <w:r w:rsidR="00C12E7E">
        <w:rPr>
          <w:rFonts w:ascii="Times New Roman" w:hAnsi="Times New Roman" w:cs="Times New Roman"/>
          <w:sz w:val="24"/>
          <w:szCs w:val="24"/>
        </w:rPr>
        <w:t>а</w:t>
      </w:r>
    </w:p>
    <w:p w:rsidR="007902EE" w:rsidRDefault="00BE1309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902EE" w:rsidRDefault="007902EE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2EE" w:rsidRDefault="007902EE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E7E" w:rsidRDefault="00BE1309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Утвержден </w:t>
      </w:r>
    </w:p>
    <w:p w:rsidR="00BE1309" w:rsidRDefault="00BE1309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12E7E">
        <w:rPr>
          <w:rFonts w:ascii="Times New Roman" w:hAnsi="Times New Roman" w:cs="Times New Roman"/>
          <w:sz w:val="24"/>
          <w:szCs w:val="24"/>
        </w:rPr>
        <w:t xml:space="preserve">                 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C12E7E" w:rsidRDefault="00BE1309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Администрации</w:t>
      </w:r>
      <w:r w:rsidR="00C12E7E">
        <w:rPr>
          <w:rFonts w:ascii="Times New Roman" w:hAnsi="Times New Roman" w:cs="Times New Roman"/>
          <w:sz w:val="24"/>
          <w:szCs w:val="24"/>
        </w:rPr>
        <w:t xml:space="preserve"> МО «Муниципальный округ Кизнерский район </w:t>
      </w:r>
    </w:p>
    <w:p w:rsidR="00BE1309" w:rsidRDefault="00C12E7E" w:rsidP="00C12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BE1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BC" w:rsidRPr="00297C0B" w:rsidRDefault="00B756CC" w:rsidP="00C12E7E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97C0B">
        <w:rPr>
          <w:rFonts w:ascii="Times New Roman" w:hAnsi="Times New Roman" w:cs="Times New Roman"/>
          <w:sz w:val="24"/>
          <w:szCs w:val="24"/>
        </w:rPr>
        <w:t xml:space="preserve">от </w:t>
      </w:r>
      <w:r w:rsidR="00297C0B">
        <w:rPr>
          <w:rFonts w:ascii="Times New Roman" w:hAnsi="Times New Roman" w:cs="Times New Roman"/>
          <w:sz w:val="24"/>
          <w:szCs w:val="24"/>
          <w:u w:val="single"/>
        </w:rPr>
        <w:t>14.04.</w:t>
      </w:r>
      <w:r w:rsidR="00297C0B" w:rsidRPr="00297C0B">
        <w:rPr>
          <w:rFonts w:ascii="Times New Roman" w:hAnsi="Times New Roman" w:cs="Times New Roman"/>
          <w:sz w:val="24"/>
          <w:szCs w:val="24"/>
          <w:u w:val="single"/>
        </w:rPr>
        <w:t>2022 г</w:t>
      </w:r>
      <w:r w:rsidR="00297C0B">
        <w:rPr>
          <w:rFonts w:ascii="Times New Roman" w:hAnsi="Times New Roman" w:cs="Times New Roman"/>
          <w:sz w:val="24"/>
          <w:szCs w:val="24"/>
        </w:rPr>
        <w:t xml:space="preserve">. № </w:t>
      </w:r>
      <w:r w:rsidR="00297C0B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2F56BC" w:rsidRDefault="002F56BC" w:rsidP="00BE1309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1309" w:rsidRDefault="002F56BC" w:rsidP="002F5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BC">
        <w:rPr>
          <w:rFonts w:ascii="Times New Roman" w:hAnsi="Times New Roman" w:cs="Times New Roman"/>
          <w:b/>
          <w:sz w:val="24"/>
          <w:szCs w:val="24"/>
        </w:rPr>
        <w:t>Ведомственный стандарт по осуществлению полномочий внутреннего муниципального финансового контроля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404D8">
        <w:rPr>
          <w:rFonts w:ascii="Times New Roman" w:hAnsi="Times New Roman" w:cs="Times New Roman"/>
          <w:sz w:val="24"/>
          <w:szCs w:val="24"/>
        </w:rPr>
        <w:t xml:space="preserve"> </w:t>
      </w:r>
      <w:r w:rsidRPr="00CD22BE">
        <w:rPr>
          <w:rFonts w:ascii="Times New Roman" w:hAnsi="Times New Roman" w:cs="Times New Roman"/>
          <w:sz w:val="24"/>
          <w:szCs w:val="24"/>
        </w:rPr>
        <w:t>Положения Ведомственного стандарта по осуществлению Управлением финансов Администрации МО «</w:t>
      </w:r>
      <w:r w:rsidR="00C12E7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CD22BE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12E7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D22BE">
        <w:rPr>
          <w:rFonts w:ascii="Times New Roman" w:hAnsi="Times New Roman" w:cs="Times New Roman"/>
          <w:sz w:val="24"/>
          <w:szCs w:val="24"/>
        </w:rPr>
        <w:t>» (далее - Управление) полномочий внутреннего муниципального финансового контроля (далее – Ведомственный стандарт)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при осуществлении полномочий внутреннего муниципального финансового контроля, в случаях, предусмотренных федеральными стандартами внутреннего государственного (муниципального) финансового контроля: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 от 06.02.2020 г. № 95;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</w:t>
      </w:r>
      <w:r w:rsidR="005D6415">
        <w:rPr>
          <w:rFonts w:ascii="Times New Roman" w:hAnsi="Times New Roman" w:cs="Times New Roman"/>
          <w:sz w:val="24"/>
          <w:szCs w:val="24"/>
        </w:rPr>
        <w:t xml:space="preserve">финансового контроля (их должностных лиц) при осуществлении внутреннего государственного (муниципального) финансового контроля», </w:t>
      </w:r>
      <w:proofErr w:type="gramStart"/>
      <w:r w:rsidR="005D641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D641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 06.02.2020 № 100;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«Планирование проверок, ревизий и обследований»,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 27.02.2020 № 208;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«Проведение проверок, ревизий и обследований и оформление их результатов», утвержденный постановлением Правительства Российской Федерации от 17.08.2020 г. № 1235 (далее – Федеральный стандарт №1235);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«Реализация результатов проверок, ревизий и обследований», утвержденный постановлением Правительства Российской Федерации от 23.07.2020 г. № 1095 (далее – Федеральный стандарт № 1095);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«Правила </w:t>
      </w:r>
      <w:r w:rsidR="009116CD">
        <w:rPr>
          <w:rFonts w:ascii="Times New Roman" w:hAnsi="Times New Roman" w:cs="Times New Roman"/>
          <w:sz w:val="24"/>
          <w:szCs w:val="24"/>
        </w:rPr>
        <w:t>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г. № 1237 (Федеральный стандарт № 1237).</w:t>
      </w:r>
    </w:p>
    <w:p w:rsidR="009116CD" w:rsidRDefault="004033D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54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16 Федерального стандарта № 1235 установлен порядок составления (использования) рабочего плана контрольного мероприятия.</w:t>
      </w:r>
    </w:p>
    <w:p w:rsidR="004033DE" w:rsidRDefault="004033D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контрольного мероприятия до начала контрольного мероприятия составляет рабочий план проведения контрольного мероприятия (далее – рабочий план) и знакомит участников проверки (ревизии), обследования с его содержанием.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рабочем плане указывается метод контрольного мероприятия, наименование объекта контроля, тема и проверяемый период проверки, перечень вопросов, подлежащих проверке каждым участником проверочной (ревизионной) группы, дата начала проверки, дата сдачи материалов проверки.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изменения состава проверочной (ревизионной) группы, перечня основных вопросов, подлежащих проверке, в рабочий план вносятся изменения.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Рабочий план не составляется в случаях, если: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контрольное мероприятие осуществляется одним должностным лицом Управления;</w:t>
      </w:r>
    </w:p>
    <w:p w:rsidR="004E4AE2" w:rsidRDefault="004E4AE2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должностные лица Управления входят в состав проверочных групп, организованных по инициативе органов местного самоуправления Кизнерского р</w:t>
      </w:r>
      <w:r w:rsidR="00115178">
        <w:rPr>
          <w:rFonts w:ascii="Times New Roman" w:hAnsi="Times New Roman" w:cs="Times New Roman"/>
          <w:sz w:val="24"/>
          <w:szCs w:val="24"/>
        </w:rPr>
        <w:t>айона, Прокуратуры Кизнерского р</w:t>
      </w:r>
      <w:r>
        <w:rPr>
          <w:rFonts w:ascii="Times New Roman" w:hAnsi="Times New Roman" w:cs="Times New Roman"/>
          <w:sz w:val="24"/>
          <w:szCs w:val="24"/>
        </w:rPr>
        <w:t xml:space="preserve">айона Удмуртской Республики, Следственного </w:t>
      </w:r>
      <w:r w:rsidR="003E548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межмуниципального отдела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внутренних дел 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Кизнерский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, Государственного контрольного комитета Удмуртской Республики;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проводится встречная проверка.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3.</w:t>
      </w:r>
      <w:r w:rsidR="00540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пунктом 52 Федерального стандарта № 1235 при выявлении однородных нарушений  решение о необходимости формирования детальной информации обо всех выявленных нарушениях с использованием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</w:t>
      </w:r>
    </w:p>
    <w:p w:rsidR="005404D8" w:rsidRDefault="005404D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4. В соответствии с пунктом 6 Федерального стандарта № 1095 установлен порядок рассмотрения акта. Заключения и иных материалов контрольного мероприятия.</w:t>
      </w:r>
    </w:p>
    <w:p w:rsidR="005404D8" w:rsidRDefault="005404D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Акт проверки (ревизии), заключение, составленное по результатам обследования, возражения на акт, заключение и иные материалы контрольного мероприятия подлежат рассмотрению заместителем нач</w:t>
      </w:r>
      <w:r w:rsidR="00115178">
        <w:rPr>
          <w:rFonts w:ascii="Times New Roman" w:hAnsi="Times New Roman" w:cs="Times New Roman"/>
          <w:sz w:val="24"/>
          <w:szCs w:val="24"/>
          <w:shd w:val="clear" w:color="auto" w:fill="FFFFFF"/>
        </w:rPr>
        <w:t>альника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курирующим работу должностного лица Управления, ответственного за организацию осуществления контрольного мероприятия.</w:t>
      </w:r>
    </w:p>
    <w:p w:rsidR="00E62E35" w:rsidRDefault="00E62E3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Письменное заключение на возражения по акту проверки (ревизии), по заключению, составленному по результатам обследования, визируется должностным лицом, ответственным за организацию осуществления контрольного мероприятия и согласовывается  с заместителем начальника Управления.</w:t>
      </w:r>
    </w:p>
    <w:p w:rsidR="00E62E35" w:rsidRDefault="00E62E3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Р</w:t>
      </w:r>
      <w:r w:rsidR="00BE57C5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ешением заместителя начальника Управл</w:t>
      </w:r>
      <w:r w:rsidR="00207A21">
        <w:rPr>
          <w:rFonts w:ascii="Times New Roman" w:hAnsi="Times New Roman" w:cs="Times New Roman"/>
          <w:sz w:val="24"/>
          <w:szCs w:val="24"/>
          <w:shd w:val="clear" w:color="auto" w:fill="FFFFFF"/>
        </w:rPr>
        <w:t>ения, курирующего</w:t>
      </w:r>
      <w:r w:rsidR="00BE5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должностного лица, ответственного за организацию осуществления контрольного мероприятия по результатам рассмотрения акта, заключения и иных материалов контрольного мероприятия, является утвержденный отчет о результатах контрольного мероприятия, предоставленный руководителем </w:t>
      </w:r>
      <w:r w:rsidR="00A91B0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проверочной (ревизионной) группы или уполномоченным на проведение контрольного мероприятия должностным лицом.</w:t>
      </w:r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5. В соответствии с пунктом 10 Федерального стандарта  № 1095 установлен порядок направления копий представления, предписания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учае, если объект контроля является подведомственным ему получателем бюджетных средств,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Копия представления. Предписания вручается должностному лицу указанных органов лично под роспись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6. В соответствии с пунктом 9 Федерального стандарта № 1237 установлен порядок рассмотрения жалобы и </w:t>
      </w:r>
      <w:r w:rsidR="00DC5D9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решения уполномоченным лицом органа контроля по результатам рассмотрения жалобы.</w:t>
      </w:r>
    </w:p>
    <w:p w:rsidR="00DC5D93" w:rsidRDefault="00DC5D9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Жалобу и обжалуемые решения Управления (его должностных лиц), действия (бездействие) должностных лиц Управления рассматривает и принимает </w:t>
      </w:r>
      <w:r w:rsidR="00207A2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начальник Управления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предусмотренном Федеральным стандартом № 1237.</w:t>
      </w:r>
    </w:p>
    <w:p w:rsidR="00DC5D93" w:rsidRDefault="00DC5D9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7. 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рабочий план контрольного мероприятия (Приложение 1);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справка о завершении контрольных действий (Приложение 2);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отчет о результатах (Приложение 3).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5178" w:rsidRDefault="00115178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Ведомственному стандарту</w:t>
      </w:r>
    </w:p>
    <w:p w:rsidR="00115178" w:rsidRDefault="00115178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контрольного мероприятия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(метод осуществления контрольного мероприятия)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контрольного мероприятия, проверяемый период)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71"/>
        <w:gridCol w:w="2250"/>
        <w:gridCol w:w="2530"/>
        <w:gridCol w:w="2394"/>
        <w:gridCol w:w="1726"/>
      </w:tblGrid>
      <w:tr w:rsidR="007B43C5" w:rsidTr="007B43C5">
        <w:tc>
          <w:tcPr>
            <w:tcW w:w="675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подлежащих изучению в ходе проведения контрольного мероприятия</w:t>
            </w:r>
          </w:p>
        </w:tc>
        <w:tc>
          <w:tcPr>
            <w:tcW w:w="2552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ответственного за проверку вопросов, подлежащих изучению в ходе проведения контрольного мероприятия</w:t>
            </w:r>
          </w:p>
        </w:tc>
        <w:tc>
          <w:tcPr>
            <w:tcW w:w="2410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контрольного мероприятия руководителю проверочной (ревизионной) группы (количество рабочих дней со дня завершения контрольных действий)</w:t>
            </w:r>
          </w:p>
        </w:tc>
        <w:tc>
          <w:tcPr>
            <w:tcW w:w="1666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(подпись/дата)</w:t>
            </w:r>
          </w:p>
        </w:tc>
      </w:tr>
      <w:tr w:rsidR="007B43C5" w:rsidTr="007B43C5">
        <w:trPr>
          <w:trHeight w:val="421"/>
        </w:trPr>
        <w:tc>
          <w:tcPr>
            <w:tcW w:w="675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43C5" w:rsidTr="007B43C5">
        <w:trPr>
          <w:trHeight w:val="468"/>
        </w:trPr>
        <w:tc>
          <w:tcPr>
            <w:tcW w:w="675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3C5" w:rsidRP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B43C5">
        <w:rPr>
          <w:rFonts w:ascii="Times New Roman" w:hAnsi="Times New Roman" w:cs="Times New Roman"/>
          <w:sz w:val="24"/>
          <w:szCs w:val="24"/>
        </w:rPr>
        <w:t>проверочной</w:t>
      </w:r>
      <w:proofErr w:type="gramEnd"/>
    </w:p>
    <w:p w:rsidR="007B43C5" w:rsidRP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 (ревизионной) группы                                          </w:t>
      </w: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43C5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207A21" w:rsidRDefault="00207A21" w:rsidP="007B43C5">
      <w:pPr>
        <w:rPr>
          <w:rFonts w:ascii="Times New Roman" w:hAnsi="Times New Roman" w:cs="Times New Roman"/>
          <w:sz w:val="24"/>
          <w:szCs w:val="24"/>
        </w:rPr>
      </w:pPr>
    </w:p>
    <w:p w:rsidR="00115178" w:rsidRDefault="00115178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680BC4" w:rsidP="00680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15178" w:rsidRDefault="00115178" w:rsidP="00680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Ведомственному стандарту</w:t>
      </w:r>
    </w:p>
    <w:p w:rsidR="00680BC4" w:rsidRDefault="00680BC4" w:rsidP="00680B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контрольных действий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</w:p>
    <w:p w:rsidR="00680BC4" w:rsidRDefault="00680BC4" w:rsidP="006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Плановое (внеплановое) контрольное мероприятие назначено на основании приказа Управления финансов Администрации муниципального образования «</w:t>
      </w:r>
      <w:r w:rsidR="00207A2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207A2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от «__»_________20___г. № _____.</w:t>
      </w: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Объект проверки, в отношении которого проведены контрольные действия:</w:t>
      </w: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Тема контрольного мероприятия:____________________________________________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Проверяемый период:______________________________________________________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проведения камеральной, выездной проверки (ревизии), встречной проверки, обследования не включая периоды ее приостановления: с _______ по ________.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Контрольные действия окончены «___»___________20___г.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проверочной (ревизионной) группы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лицо, уполномоченное на проведение </w:t>
      </w:r>
      <w:proofErr w:type="gramEnd"/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__________________________________</w:t>
      </w:r>
    </w:p>
    <w:p w:rsidR="00494C2A" w:rsidRDefault="00680BC4" w:rsidP="00680BC4">
      <w:pPr>
        <w:tabs>
          <w:tab w:val="left" w:pos="51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(должнос</w:t>
      </w:r>
      <w:r w:rsidR="00494C2A">
        <w:rPr>
          <w:rFonts w:ascii="Times New Roman" w:hAnsi="Times New Roman" w:cs="Times New Roman"/>
          <w:sz w:val="20"/>
          <w:szCs w:val="20"/>
        </w:rPr>
        <w:t>ть)</w:t>
      </w:r>
      <w:r w:rsidR="00494C2A">
        <w:rPr>
          <w:rFonts w:ascii="Times New Roman" w:hAnsi="Times New Roman" w:cs="Times New Roman"/>
          <w:sz w:val="20"/>
          <w:szCs w:val="20"/>
        </w:rPr>
        <w:tab/>
        <w:t xml:space="preserve">  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680BC4" w:rsidRDefault="00680BC4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207A21" w:rsidRDefault="00207A21" w:rsidP="00494C2A">
      <w:pPr>
        <w:rPr>
          <w:rFonts w:ascii="Times New Roman" w:hAnsi="Times New Roman" w:cs="Times New Roman"/>
          <w:sz w:val="20"/>
          <w:szCs w:val="20"/>
        </w:rPr>
      </w:pPr>
    </w:p>
    <w:p w:rsidR="00115178" w:rsidRDefault="00115178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321ACB" w:rsidP="00321A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15178" w:rsidRDefault="00115178" w:rsidP="00115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Ведомственному стандарту</w:t>
      </w:r>
    </w:p>
    <w:p w:rsidR="00115178" w:rsidRDefault="00115178" w:rsidP="00321A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321ACB" w:rsidRDefault="00321ACB" w:rsidP="00207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</w:t>
      </w:r>
    </w:p>
    <w:p w:rsidR="00207A21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207A2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20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CB" w:rsidRDefault="00207A21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321ACB">
        <w:rPr>
          <w:rFonts w:ascii="Times New Roman" w:hAnsi="Times New Roman" w:cs="Times New Roman"/>
          <w:sz w:val="24"/>
          <w:szCs w:val="24"/>
        </w:rPr>
        <w:t>»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«____»_____________20___г.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(метод осуществления контрольного мероприятия)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(проверяемый период)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P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ACB">
        <w:rPr>
          <w:rFonts w:ascii="Times New Roman" w:hAnsi="Times New Roman" w:cs="Times New Roman"/>
          <w:sz w:val="24"/>
          <w:szCs w:val="24"/>
        </w:rPr>
        <w:t>«____»______________20____г.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(дата)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контрольного мероприятия:_________________________________________________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(указываются реквизиты приказа)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(даты начала и окончания контрольного мероприятия)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 проведено:_____________________________________________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(ФИО, должности проверяющих)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акта (заключения):______________________________________________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(наличие (отсутствие) выявленных нарушений и (или) недостатков)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776974" w:rsidTr="00776974">
        <w:tc>
          <w:tcPr>
            <w:tcW w:w="7338" w:type="dxa"/>
          </w:tcPr>
          <w:p w:rsidR="00776974" w:rsidRDefault="00776974" w:rsidP="0077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776974" w:rsidRPr="00776974" w:rsidRDefault="00776974" w:rsidP="0077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4">
              <w:rPr>
                <w:rFonts w:ascii="Times New Roman" w:hAnsi="Times New Roman" w:cs="Times New Roman"/>
                <w:sz w:val="24"/>
                <w:szCs w:val="24"/>
              </w:rPr>
              <w:t>Есть основания для направления представления и (или) предписания объекту контроля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основания для направления информации в правоохранительные органы, органы прокуратуры и иные государственные (муниципальные) органы 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основания для назначения внеплановой выездной поверки (ревизии), в том числе: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A01F1E" w:rsidRDefault="00776974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наличии письменных возражений от объекта контроля и</w:t>
            </w:r>
          </w:p>
          <w:p w:rsidR="00A01F1E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76974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="0077697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контроля дополнительных </w:t>
            </w:r>
          </w:p>
          <w:p w:rsidR="00A01F1E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776974">
              <w:rPr>
                <w:rFonts w:ascii="Times New Roman" w:hAnsi="Times New Roman" w:cs="Times New Roman"/>
                <w:sz w:val="24"/>
                <w:szCs w:val="24"/>
              </w:rPr>
              <w:t>документов, относящихся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проверенному периоду, влияющих</w:t>
            </w:r>
          </w:p>
          <w:p w:rsidR="00776974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выводы по результатам проведения проверки (ревизии);</w:t>
            </w:r>
          </w:p>
          <w:p w:rsidR="00A01F1E" w:rsidRPr="00776974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A01F1E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признаков нарушений.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в полной мере быть</w:t>
            </w:r>
          </w:p>
          <w:p w:rsidR="00A01F1E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подтверждены в рамках проведенной проверки (ревизии)</w:t>
            </w:r>
          </w:p>
          <w:p w:rsidR="00A01F1E" w:rsidRPr="00776974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974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F1E">
        <w:rPr>
          <w:rFonts w:ascii="Times New Roman" w:hAnsi="Times New Roman" w:cs="Times New Roman"/>
          <w:sz w:val="20"/>
          <w:szCs w:val="20"/>
        </w:rPr>
        <w:t xml:space="preserve">&lt;*&gt; </w:t>
      </w:r>
      <w:r>
        <w:rPr>
          <w:rFonts w:ascii="Times New Roman" w:hAnsi="Times New Roman" w:cs="Times New Roman"/>
          <w:sz w:val="20"/>
          <w:szCs w:val="20"/>
        </w:rPr>
        <w:t>Руководитель проверочной (ревизионной) группы, (должностное лицо, уполномоченное на проведение контрольного мероприятия) предлагает решение (решения) по итогам рассмотрения материалов проверки посредством внесения отметки «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>» в соответствующее поле графы 2.</w:t>
      </w: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B8" w:rsidRDefault="00CD27B8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(заключение) по результатам контрольного мероприятия с приложениями к нему, всего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экз.;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Возражения к акту (заключению) и дополнительные документы, представленные объектом контроля,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 (при наличии);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возражения к акту (заключению) по результатам контрольного мероприятия на____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 (при наличии).</w:t>
      </w:r>
    </w:p>
    <w:p w:rsidR="00A01F1E" w:rsidRDefault="00A01F1E" w:rsidP="00A01F1E"/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проверочной (ревизионной) группы</w:t>
      </w: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лицо, уполномоченное на проведение </w:t>
      </w:r>
      <w:proofErr w:type="gramEnd"/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__________________________________</w:t>
      </w:r>
    </w:p>
    <w:p w:rsidR="00A01F1E" w:rsidRDefault="00A01F1E" w:rsidP="00A01F1E">
      <w:pPr>
        <w:tabs>
          <w:tab w:val="left" w:pos="51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(должность)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                 (инициалы, фамилия)</w:t>
      </w:r>
    </w:p>
    <w:p w:rsidR="00A01F1E" w:rsidRPr="00A01F1E" w:rsidRDefault="00A01F1E" w:rsidP="00A01F1E"/>
    <w:sectPr w:rsidR="00A01F1E" w:rsidRPr="00A01F1E" w:rsidSect="00C12E7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78" w:rsidRDefault="00115178" w:rsidP="00BE1309">
      <w:pPr>
        <w:spacing w:after="0" w:line="240" w:lineRule="auto"/>
      </w:pPr>
      <w:r>
        <w:separator/>
      </w:r>
    </w:p>
  </w:endnote>
  <w:endnote w:type="continuationSeparator" w:id="1">
    <w:p w:rsidR="00115178" w:rsidRDefault="00115178" w:rsidP="00B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78" w:rsidRDefault="00115178" w:rsidP="00BE1309">
      <w:pPr>
        <w:spacing w:after="0" w:line="240" w:lineRule="auto"/>
      </w:pPr>
      <w:r>
        <w:separator/>
      </w:r>
    </w:p>
  </w:footnote>
  <w:footnote w:type="continuationSeparator" w:id="1">
    <w:p w:rsidR="00115178" w:rsidRDefault="00115178" w:rsidP="00B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A59"/>
    <w:multiLevelType w:val="hybridMultilevel"/>
    <w:tmpl w:val="CA86192E"/>
    <w:lvl w:ilvl="0" w:tplc="74207B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3C17A4"/>
    <w:multiLevelType w:val="hybridMultilevel"/>
    <w:tmpl w:val="0F521D4C"/>
    <w:lvl w:ilvl="0" w:tplc="2CDC47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B10A72"/>
    <w:multiLevelType w:val="hybridMultilevel"/>
    <w:tmpl w:val="3D2C5004"/>
    <w:lvl w:ilvl="0" w:tplc="B7025C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C73771"/>
    <w:multiLevelType w:val="hybridMultilevel"/>
    <w:tmpl w:val="628860F6"/>
    <w:lvl w:ilvl="0" w:tplc="488CBB4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5A2C4E"/>
    <w:multiLevelType w:val="hybridMultilevel"/>
    <w:tmpl w:val="9E080882"/>
    <w:lvl w:ilvl="0" w:tplc="ECCC0C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D9B05D8"/>
    <w:multiLevelType w:val="hybridMultilevel"/>
    <w:tmpl w:val="803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171"/>
    <w:rsid w:val="000C58E4"/>
    <w:rsid w:val="00115178"/>
    <w:rsid w:val="00166C22"/>
    <w:rsid w:val="00207A21"/>
    <w:rsid w:val="00297C0B"/>
    <w:rsid w:val="002F56BC"/>
    <w:rsid w:val="00321ACB"/>
    <w:rsid w:val="003E5488"/>
    <w:rsid w:val="004033DE"/>
    <w:rsid w:val="00494C2A"/>
    <w:rsid w:val="004E4AE2"/>
    <w:rsid w:val="005404D8"/>
    <w:rsid w:val="00551E1C"/>
    <w:rsid w:val="005A134D"/>
    <w:rsid w:val="005B3E2A"/>
    <w:rsid w:val="005D6415"/>
    <w:rsid w:val="00680BC4"/>
    <w:rsid w:val="006A3D79"/>
    <w:rsid w:val="006F28EE"/>
    <w:rsid w:val="00776974"/>
    <w:rsid w:val="007902EE"/>
    <w:rsid w:val="007B43C5"/>
    <w:rsid w:val="007D6557"/>
    <w:rsid w:val="00836C76"/>
    <w:rsid w:val="008B2AC0"/>
    <w:rsid w:val="00911301"/>
    <w:rsid w:val="009116CD"/>
    <w:rsid w:val="00A01F1E"/>
    <w:rsid w:val="00A63AAF"/>
    <w:rsid w:val="00A91B03"/>
    <w:rsid w:val="00AD1443"/>
    <w:rsid w:val="00B756CC"/>
    <w:rsid w:val="00B93D3D"/>
    <w:rsid w:val="00BA15ED"/>
    <w:rsid w:val="00BC4213"/>
    <w:rsid w:val="00BE1309"/>
    <w:rsid w:val="00BE57C5"/>
    <w:rsid w:val="00BE79E5"/>
    <w:rsid w:val="00C12E7E"/>
    <w:rsid w:val="00C635F0"/>
    <w:rsid w:val="00CA2F85"/>
    <w:rsid w:val="00CD22BE"/>
    <w:rsid w:val="00CD27B8"/>
    <w:rsid w:val="00CF7171"/>
    <w:rsid w:val="00DC5D93"/>
    <w:rsid w:val="00E05403"/>
    <w:rsid w:val="00E619D3"/>
    <w:rsid w:val="00E62E35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3"/>
  </w:style>
  <w:style w:type="paragraph" w:styleId="1">
    <w:name w:val="heading 1"/>
    <w:basedOn w:val="a"/>
    <w:next w:val="a"/>
    <w:link w:val="10"/>
    <w:qFormat/>
    <w:rsid w:val="00CF7171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1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309"/>
  </w:style>
  <w:style w:type="paragraph" w:styleId="a6">
    <w:name w:val="footer"/>
    <w:basedOn w:val="a"/>
    <w:link w:val="a7"/>
    <w:uiPriority w:val="99"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309"/>
  </w:style>
  <w:style w:type="table" w:styleId="a8">
    <w:name w:val="Table Grid"/>
    <w:basedOn w:val="a1"/>
    <w:uiPriority w:val="59"/>
    <w:rsid w:val="007B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93D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2022-04-14T06:44:00Z</cp:lastPrinted>
  <dcterms:created xsi:type="dcterms:W3CDTF">2020-11-19T10:34:00Z</dcterms:created>
  <dcterms:modified xsi:type="dcterms:W3CDTF">2022-04-14T06:45:00Z</dcterms:modified>
</cp:coreProperties>
</file>