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DF" w:rsidRDefault="003731DF" w:rsidP="003731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E0AA0" w:rsidRPr="00BD651E" w:rsidRDefault="005E0AA0" w:rsidP="00373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51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«Муркозь-Омгинское»</w:t>
      </w:r>
    </w:p>
    <w:p w:rsidR="005E0AA0" w:rsidRPr="00BD651E" w:rsidRDefault="005E0AA0" w:rsidP="00373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51E">
        <w:rPr>
          <w:rFonts w:ascii="Times New Roman" w:eastAsia="Times New Roman" w:hAnsi="Times New Roman" w:cs="Times New Roman"/>
          <w:sz w:val="24"/>
          <w:szCs w:val="24"/>
        </w:rPr>
        <w:t>Кизнерского района Удмуртской Республики</w:t>
      </w:r>
    </w:p>
    <w:p w:rsidR="005E0AA0" w:rsidRPr="00BD651E" w:rsidRDefault="005E0AA0" w:rsidP="005E0A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AA0" w:rsidRPr="00BD651E" w:rsidRDefault="005E0AA0" w:rsidP="005E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51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0AA0" w:rsidRPr="00BD651E" w:rsidRDefault="005E0AA0" w:rsidP="005E0AA0">
      <w:pPr>
        <w:rPr>
          <w:rFonts w:ascii="Times New Roman" w:hAnsi="Times New Roman"/>
          <w:b/>
          <w:sz w:val="24"/>
          <w:szCs w:val="24"/>
        </w:rPr>
      </w:pPr>
    </w:p>
    <w:p w:rsidR="005E0AA0" w:rsidRPr="00BD651E" w:rsidRDefault="003731DF" w:rsidP="005E0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E0AA0" w:rsidRPr="00BD651E">
        <w:rPr>
          <w:rFonts w:ascii="Times New Roman" w:hAnsi="Times New Roman"/>
          <w:sz w:val="24"/>
          <w:szCs w:val="24"/>
        </w:rPr>
        <w:t xml:space="preserve"> 2014 года                                                                             </w:t>
      </w:r>
      <w:r w:rsidR="005E0A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№  </w:t>
      </w:r>
    </w:p>
    <w:p w:rsidR="005E0AA0" w:rsidRPr="00BD651E" w:rsidRDefault="005E0AA0" w:rsidP="003731DF">
      <w:pPr>
        <w:jc w:val="center"/>
        <w:rPr>
          <w:rFonts w:ascii="Times New Roman" w:hAnsi="Times New Roman"/>
          <w:sz w:val="24"/>
          <w:szCs w:val="24"/>
        </w:rPr>
      </w:pPr>
      <w:r w:rsidRPr="00BD651E">
        <w:rPr>
          <w:rFonts w:ascii="Times New Roman" w:hAnsi="Times New Roman"/>
          <w:sz w:val="24"/>
          <w:szCs w:val="24"/>
        </w:rPr>
        <w:t>д. Муркозь-Омга</w:t>
      </w:r>
      <w:bookmarkStart w:id="0" w:name="_GoBack"/>
      <w:bookmarkEnd w:id="0"/>
    </w:p>
    <w:p w:rsidR="005E0AA0" w:rsidRPr="00BD651E" w:rsidRDefault="005E0AA0" w:rsidP="005E0AA0">
      <w:pPr>
        <w:pStyle w:val="a4"/>
        <w:jc w:val="both"/>
        <w:rPr>
          <w:sz w:val="24"/>
          <w:szCs w:val="24"/>
        </w:rPr>
      </w:pPr>
      <w:r w:rsidRPr="00BD651E">
        <w:rPr>
          <w:sz w:val="24"/>
          <w:szCs w:val="24"/>
        </w:rPr>
        <w:t xml:space="preserve">О внесении изменений в п.2.3, </w:t>
      </w:r>
      <w:proofErr w:type="spellStart"/>
      <w:r w:rsidRPr="00BD651E">
        <w:rPr>
          <w:sz w:val="24"/>
          <w:szCs w:val="24"/>
        </w:rPr>
        <w:t>пп</w:t>
      </w:r>
      <w:proofErr w:type="spellEnd"/>
      <w:r w:rsidRPr="00BD651E">
        <w:rPr>
          <w:sz w:val="24"/>
          <w:szCs w:val="24"/>
        </w:rPr>
        <w:t xml:space="preserve">. 3,4,5, п. 2.6, п. 3.4, </w:t>
      </w:r>
    </w:p>
    <w:p w:rsidR="005E0AA0" w:rsidRPr="00BD651E" w:rsidRDefault="005E0AA0" w:rsidP="005E0AA0">
      <w:pPr>
        <w:pStyle w:val="a4"/>
        <w:jc w:val="both"/>
        <w:rPr>
          <w:sz w:val="24"/>
          <w:szCs w:val="24"/>
        </w:rPr>
      </w:pPr>
      <w:r w:rsidRPr="00BD651E">
        <w:rPr>
          <w:sz w:val="24"/>
          <w:szCs w:val="24"/>
        </w:rPr>
        <w:t xml:space="preserve">п. 3.6, п. 4.1, п. 6.4, п. 6.5, п. 6.7, </w:t>
      </w:r>
    </w:p>
    <w:p w:rsidR="005E0AA0" w:rsidRPr="00BD651E" w:rsidRDefault="005E0AA0" w:rsidP="005E0AA0">
      <w:pPr>
        <w:pStyle w:val="a4"/>
        <w:jc w:val="both"/>
        <w:rPr>
          <w:sz w:val="24"/>
          <w:szCs w:val="24"/>
        </w:rPr>
      </w:pPr>
      <w:r w:rsidRPr="00BD651E">
        <w:rPr>
          <w:sz w:val="24"/>
          <w:szCs w:val="24"/>
        </w:rPr>
        <w:t xml:space="preserve">приложения № 1 и приложения № 2 </w:t>
      </w:r>
    </w:p>
    <w:p w:rsidR="005E0AA0" w:rsidRPr="00BD651E" w:rsidRDefault="005E0AA0" w:rsidP="005E0AA0">
      <w:pPr>
        <w:pStyle w:val="a4"/>
        <w:jc w:val="both"/>
        <w:rPr>
          <w:rStyle w:val="a3"/>
          <w:rFonts w:eastAsia="Calibri" w:cs="Calibri"/>
          <w:b w:val="0"/>
          <w:color w:val="auto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Административного регламента </w:t>
      </w:r>
    </w:p>
    <w:p w:rsidR="005E0AA0" w:rsidRPr="00BD651E" w:rsidRDefault="005E0AA0" w:rsidP="005E0AA0">
      <w:pPr>
        <w:pStyle w:val="a4"/>
        <w:jc w:val="both"/>
        <w:rPr>
          <w:rStyle w:val="a3"/>
          <w:rFonts w:eastAsia="Calibri" w:cs="Calibri"/>
          <w:b w:val="0"/>
          <w:color w:val="auto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предоставления муниципальной услуги </w:t>
      </w:r>
    </w:p>
    <w:p w:rsidR="005E0AA0" w:rsidRPr="00BD651E" w:rsidRDefault="005E0AA0" w:rsidP="005E0AA0">
      <w:pPr>
        <w:pStyle w:val="a4"/>
        <w:jc w:val="both"/>
        <w:rPr>
          <w:rStyle w:val="a3"/>
          <w:rFonts w:eastAsia="Calibri" w:cs="Calibri"/>
          <w:b w:val="0"/>
          <w:color w:val="auto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"Выдача разрешений на вырубку деревьев </w:t>
      </w:r>
    </w:p>
    <w:p w:rsidR="005E0AA0" w:rsidRPr="00BD651E" w:rsidRDefault="005E0AA0" w:rsidP="005E0AA0">
      <w:pPr>
        <w:pStyle w:val="a4"/>
        <w:jc w:val="both"/>
        <w:rPr>
          <w:rStyle w:val="a3"/>
          <w:rFonts w:eastAsia="Calibri" w:cs="Calibri"/>
          <w:b w:val="0"/>
          <w:color w:val="auto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и кустарников на территории </w:t>
      </w:r>
    </w:p>
    <w:p w:rsidR="005E0AA0" w:rsidRPr="00BD651E" w:rsidRDefault="005E0AA0" w:rsidP="005E0AA0">
      <w:pPr>
        <w:pStyle w:val="a4"/>
        <w:jc w:val="both"/>
        <w:rPr>
          <w:rStyle w:val="a3"/>
          <w:rFonts w:eastAsia="Calibri" w:cs="Calibri"/>
          <w:b w:val="0"/>
          <w:color w:val="auto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муниципального образования </w:t>
      </w:r>
    </w:p>
    <w:p w:rsidR="005E0AA0" w:rsidRPr="00BD651E" w:rsidRDefault="005E0AA0" w:rsidP="005E0AA0">
      <w:pPr>
        <w:pStyle w:val="a4"/>
        <w:jc w:val="both"/>
        <w:rPr>
          <w:rStyle w:val="a3"/>
          <w:rFonts w:eastAsia="Calibri" w:cs="Calibri"/>
          <w:b w:val="0"/>
          <w:color w:val="auto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"Муркозь-Омгинское", утвержденного </w:t>
      </w:r>
    </w:p>
    <w:p w:rsidR="005E0AA0" w:rsidRPr="00BD651E" w:rsidRDefault="005E0AA0" w:rsidP="005E0AA0">
      <w:pPr>
        <w:pStyle w:val="a4"/>
        <w:jc w:val="both"/>
        <w:rPr>
          <w:rStyle w:val="a3"/>
          <w:rFonts w:eastAsia="Calibri" w:cs="Calibri"/>
          <w:b w:val="0"/>
          <w:color w:val="auto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постановлением Главы  муниципального </w:t>
      </w:r>
    </w:p>
    <w:p w:rsidR="005E0AA0" w:rsidRPr="00BD651E" w:rsidRDefault="005E0AA0" w:rsidP="005E0AA0">
      <w:pPr>
        <w:pStyle w:val="a4"/>
        <w:jc w:val="both"/>
        <w:rPr>
          <w:rStyle w:val="a3"/>
          <w:b w:val="0"/>
          <w:bCs w:val="0"/>
          <w:sz w:val="24"/>
          <w:szCs w:val="24"/>
        </w:rPr>
      </w:pP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>образования «Муркозь-Омгинское» от 27.07.2012 года.</w:t>
      </w:r>
    </w:p>
    <w:p w:rsidR="005E0AA0" w:rsidRDefault="005E0AA0" w:rsidP="005E0AA0">
      <w:pPr>
        <w:pStyle w:val="a4"/>
        <w:jc w:val="both"/>
        <w:rPr>
          <w:sz w:val="24"/>
          <w:szCs w:val="24"/>
        </w:rPr>
      </w:pPr>
      <w:r w:rsidRPr="00BD651E">
        <w:rPr>
          <w:sz w:val="24"/>
          <w:szCs w:val="24"/>
        </w:rPr>
        <w:br/>
        <w:t>В соответствии с протестом прокурора Кизнерского района от</w:t>
      </w:r>
      <w:r>
        <w:rPr>
          <w:sz w:val="24"/>
          <w:szCs w:val="24"/>
        </w:rPr>
        <w:t xml:space="preserve"> 27.06.2012 года № 51-2014, </w:t>
      </w:r>
      <w:r w:rsidRPr="00BD651E">
        <w:rPr>
          <w:sz w:val="24"/>
          <w:szCs w:val="24"/>
        </w:rPr>
        <w:t xml:space="preserve">в целях приведения </w:t>
      </w: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 xml:space="preserve">Административного регламента предоставления муниципальной услуги "Выдача разрешений на вырубку деревьев и кустарников на территории муниципального образования "Муркозь-Омгинское", утвержденного постановлением Главы  муниципального образования «Муркозь-Омгинское» от 27.07.2012 года в соответствие с действующим законодательством, </w:t>
      </w:r>
      <w:r w:rsidRPr="00BD651E">
        <w:rPr>
          <w:sz w:val="24"/>
          <w:szCs w:val="24"/>
        </w:rPr>
        <w:t>руководствуясь Уставом  муниципального образования «Муркозь-Омгинское»</w:t>
      </w:r>
      <w:r>
        <w:rPr>
          <w:sz w:val="24"/>
          <w:szCs w:val="24"/>
        </w:rPr>
        <w:t xml:space="preserve">  </w:t>
      </w:r>
      <w:r w:rsidRPr="00BD651E">
        <w:rPr>
          <w:sz w:val="24"/>
          <w:szCs w:val="24"/>
        </w:rPr>
        <w:t>ПОСТАНОВЛЯЮ:</w:t>
      </w:r>
    </w:p>
    <w:p w:rsidR="005E0AA0" w:rsidRPr="00BD651E" w:rsidRDefault="005E0AA0" w:rsidP="005E0AA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BD651E">
        <w:rPr>
          <w:sz w:val="24"/>
          <w:szCs w:val="24"/>
        </w:rPr>
        <w:t xml:space="preserve">Внести в Административный регламент предоставления муниципальной услуги "Выдача разрешений на вырубку деревьев и кустарников на территории муниципального образования "Муркозь-Омгинское", </w:t>
      </w:r>
      <w:r w:rsidRPr="00BD651E">
        <w:rPr>
          <w:rStyle w:val="a3"/>
          <w:rFonts w:eastAsia="Calibri" w:cs="Calibri"/>
          <w:b w:val="0"/>
          <w:color w:val="auto"/>
          <w:sz w:val="24"/>
          <w:szCs w:val="24"/>
        </w:rPr>
        <w:t>утвержденного постановлением Главы  муниципального образования «Муркозь-Омгинское» от 27.07.2012 года следующие изменения</w:t>
      </w:r>
      <w:r w:rsidRPr="00BD651E">
        <w:rPr>
          <w:sz w:val="24"/>
          <w:szCs w:val="24"/>
        </w:rPr>
        <w:t>.</w:t>
      </w:r>
      <w:bookmarkStart w:id="1" w:name="sub_1190"/>
    </w:p>
    <w:p w:rsidR="005E0AA0" w:rsidRPr="0067589B" w:rsidRDefault="005E0AA0" w:rsidP="005E0AA0">
      <w:pPr>
        <w:pStyle w:val="a4"/>
        <w:jc w:val="both"/>
        <w:rPr>
          <w:rFonts w:eastAsia="Calibri" w:cs="Calibri"/>
          <w:bCs/>
          <w:color w:val="auto"/>
          <w:sz w:val="24"/>
          <w:szCs w:val="24"/>
        </w:rPr>
      </w:pPr>
      <w:r w:rsidRPr="0067589B">
        <w:rPr>
          <w:b/>
          <w:bCs/>
          <w:color w:val="26282F"/>
          <w:sz w:val="24"/>
          <w:szCs w:val="24"/>
          <w:lang w:eastAsia="ru-RU"/>
        </w:rPr>
        <w:t xml:space="preserve">   </w:t>
      </w:r>
    </w:p>
    <w:bookmarkEnd w:id="1"/>
    <w:p w:rsidR="005E0AA0" w:rsidRPr="0067589B" w:rsidRDefault="005E0AA0" w:rsidP="005E0AA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2.3.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регламента: 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«зеленых насаждений» заменить на слова «деревьев и кустарников»;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слов «муниципальн</w:t>
      </w:r>
      <w:r w:rsidRPr="00BD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«Муркозь-Омгинское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.» добавить слова «за исключением территориальных зон сельскохозяйственного использования и назначения (включая существующие дачные хозяйства, садоводческие товарищества, личные подсобные хозяйства, питомники, цветочно-оранжерейные хозяйства, ботанические сады), территорий городских кладбищ и городских лесов, охранных зон линий электропередач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подпункт 3, подпункт 4 пункта 2.6.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подпункте 5 пункта 2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хозяйствующий субъект» 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«заявитель»; 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3.4.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«зеленых насаждений» 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«деревьев и кустарников»;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3.6.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«зеленых насаждений» 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«деревьев и кустарников»;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4.1.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«зеленых насаждений» 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«деревьев и кустарников»;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Пункт 6.4.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«6.4. Жалоба физического или юридического лица в письменной форме должна содержать следующую информацию: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3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 гражданина, составившего обращение, или наименование юридического лица, почтовый адрес по которому должен быть отправлен ответ;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4"/>
      <w:bookmarkEnd w:id="2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5"/>
      <w:bookmarkEnd w:id="3"/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  <w:proofErr w:type="gramEnd"/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6"/>
      <w:bookmarkEnd w:id="4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существо обжалуемого решения, действия (бездействия).</w:t>
      </w:r>
    </w:p>
    <w:bookmarkEnd w:id="5"/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 жалобе могут быть указаны причины несогласия с обжалуемым решением, действием (бездействием), обстоятельства, на основании которых физическое или юридическое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физическое или юридическое лицо считает необходимым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сообщить.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имеющие существенное значение для рассмотрения жалобы, отсутствуют или не приложены, решение принимается без учета доводов, в подтверждение которых документы не представлены.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подписывается подавшим ее физическим лицом или уполномоченным представителем юридического лица. Указывается дата составления жалобы.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получателей муниципальной услуги регистрируются в порядке делопроизводства в день их подачи»;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6.5.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« 6.5. Жалоба, направляемая физическим или юридическим лицом, не рассматривается в следующих случаях: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7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указаны фамилия гражданина или наименование юридического лица и почтовый адрес, по которому должен быть направлен ответ;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08"/>
      <w:bookmarkEnd w:id="6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письменного обращения не поддается прочтению;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109"/>
      <w:bookmarkEnd w:id="7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отсутствуют сведения об обжалуемом решении, действии, бездействии (в чем выразилось, кем принято);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110"/>
      <w:bookmarkEnd w:id="8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отсутствует подпись заявителя.</w:t>
      </w:r>
    </w:p>
    <w:bookmarkEnd w:id="9"/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соответствующее уведомление»;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 6.7.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«5.1.7. 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от заявителя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либо муниципального служащего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ее регистрации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приложении №1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«зеленых насаждений» 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«деревьев и кустарников»;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7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приложении №2 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«зеленых насаждений» </w:t>
      </w:r>
      <w:proofErr w:type="gramStart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«деревьев и кустарников»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A0" w:rsidRPr="00BD651E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E0AA0" w:rsidRPr="0067589B" w:rsidRDefault="005E0AA0" w:rsidP="005E0A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«Муркозь-Омгинское»                                                           Н.А.Семеновых</w:t>
      </w:r>
      <w:r w:rsidRPr="006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5E0AA0" w:rsidRPr="00BD651E" w:rsidRDefault="005E0AA0" w:rsidP="005E0AA0">
      <w:pPr>
        <w:spacing w:after="240"/>
        <w:rPr>
          <w:rFonts w:ascii="Times New Roman" w:hAnsi="Times New Roman"/>
          <w:sz w:val="24"/>
          <w:szCs w:val="24"/>
        </w:rPr>
      </w:pPr>
      <w:r w:rsidRPr="00BD651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D651E">
        <w:rPr>
          <w:rFonts w:ascii="Times New Roman" w:hAnsi="Times New Roman"/>
          <w:sz w:val="24"/>
          <w:szCs w:val="24"/>
        </w:rPr>
        <w:br/>
      </w:r>
      <w:r w:rsidRPr="00BD651E">
        <w:rPr>
          <w:rFonts w:ascii="Times New Roman" w:hAnsi="Times New Roman"/>
          <w:sz w:val="24"/>
          <w:szCs w:val="24"/>
        </w:rPr>
        <w:br/>
      </w:r>
    </w:p>
    <w:p w:rsidR="005E0AA0" w:rsidRPr="00BD651E" w:rsidRDefault="005E0AA0" w:rsidP="005E0AA0">
      <w:pPr>
        <w:spacing w:after="240"/>
        <w:rPr>
          <w:sz w:val="24"/>
          <w:szCs w:val="24"/>
        </w:rPr>
      </w:pPr>
    </w:p>
    <w:p w:rsidR="005E0AA0" w:rsidRPr="00BD651E" w:rsidRDefault="005E0AA0" w:rsidP="005E0AA0">
      <w:pPr>
        <w:rPr>
          <w:sz w:val="24"/>
          <w:szCs w:val="24"/>
        </w:rPr>
      </w:pPr>
    </w:p>
    <w:p w:rsidR="00CA33A2" w:rsidRDefault="00CA33A2"/>
    <w:sectPr w:rsidR="00CA33A2" w:rsidSect="00E74E34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D69"/>
    <w:multiLevelType w:val="hybridMultilevel"/>
    <w:tmpl w:val="B3CACA28"/>
    <w:lvl w:ilvl="0" w:tplc="513A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CD"/>
    <w:rsid w:val="00010ACD"/>
    <w:rsid w:val="003731DF"/>
    <w:rsid w:val="005E0AA0"/>
    <w:rsid w:val="00C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0AA0"/>
    <w:rPr>
      <w:b/>
      <w:bCs/>
    </w:rPr>
  </w:style>
  <w:style w:type="paragraph" w:styleId="a4">
    <w:name w:val="Body Text"/>
    <w:basedOn w:val="a"/>
    <w:link w:val="a5"/>
    <w:rsid w:val="005E0AA0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9"/>
    </w:rPr>
  </w:style>
  <w:style w:type="character" w:customStyle="1" w:styleId="a5">
    <w:name w:val="Основной текст Знак"/>
    <w:basedOn w:val="a0"/>
    <w:link w:val="a4"/>
    <w:rsid w:val="005E0AA0"/>
    <w:rPr>
      <w:rFonts w:ascii="Times New Roman" w:eastAsia="Times New Roman" w:hAnsi="Times New Roman" w:cs="Times New Roman"/>
      <w:color w:val="000000"/>
      <w:sz w:val="18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0AA0"/>
    <w:rPr>
      <w:b/>
      <w:bCs/>
    </w:rPr>
  </w:style>
  <w:style w:type="paragraph" w:styleId="a4">
    <w:name w:val="Body Text"/>
    <w:basedOn w:val="a"/>
    <w:link w:val="a5"/>
    <w:rsid w:val="005E0AA0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9"/>
    </w:rPr>
  </w:style>
  <w:style w:type="character" w:customStyle="1" w:styleId="a5">
    <w:name w:val="Основной текст Знак"/>
    <w:basedOn w:val="a0"/>
    <w:link w:val="a4"/>
    <w:rsid w:val="005E0AA0"/>
    <w:rPr>
      <w:rFonts w:ascii="Times New Roman" w:eastAsia="Times New Roman" w:hAnsi="Times New Roman" w:cs="Times New Roman"/>
      <w:color w:val="000000"/>
      <w:sz w:val="1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2014-07-13T09:46:00Z</dcterms:created>
  <dcterms:modified xsi:type="dcterms:W3CDTF">2014-11-21T03:28:00Z</dcterms:modified>
</cp:coreProperties>
</file>