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F" w:rsidRDefault="00CE154F" w:rsidP="00CE154F">
      <w:pPr>
        <w:widowControl w:val="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 w:rsidRPr="009F693B">
        <w:rPr>
          <w:rFonts w:ascii="Times New Roman" w:hAnsi="Times New Roman"/>
          <w:b/>
          <w:sz w:val="72"/>
          <w:szCs w:val="72"/>
        </w:rPr>
        <w:t xml:space="preserve">Государственная поддержка </w:t>
      </w:r>
    </w:p>
    <w:p w:rsidR="00CE154F" w:rsidRPr="009F693B" w:rsidRDefault="00CE154F" w:rsidP="00CE154F">
      <w:pPr>
        <w:widowControl w:val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в </w:t>
      </w:r>
      <w:r w:rsidRPr="009F693B">
        <w:rPr>
          <w:rFonts w:ascii="Times New Roman" w:hAnsi="Times New Roman"/>
          <w:b/>
          <w:sz w:val="72"/>
          <w:szCs w:val="72"/>
        </w:rPr>
        <w:t xml:space="preserve">Удмуртской Республике </w:t>
      </w:r>
    </w:p>
    <w:p w:rsidR="00CE154F" w:rsidRPr="009F693B" w:rsidRDefault="00CE154F" w:rsidP="00CE154F">
      <w:pPr>
        <w:widowControl w:val="0"/>
        <w:jc w:val="center"/>
        <w:rPr>
          <w:rFonts w:ascii="Times New Roman" w:hAnsi="Times New Roman"/>
          <w:b/>
          <w:sz w:val="72"/>
          <w:szCs w:val="72"/>
        </w:rPr>
      </w:pPr>
      <w:r w:rsidRPr="009F693B">
        <w:rPr>
          <w:rFonts w:ascii="Times New Roman" w:hAnsi="Times New Roman"/>
          <w:b/>
          <w:sz w:val="72"/>
          <w:szCs w:val="72"/>
        </w:rPr>
        <w:t xml:space="preserve">инновационной и инвестиционной </w:t>
      </w:r>
    </w:p>
    <w:p w:rsidR="00CE154F" w:rsidRPr="009F693B" w:rsidRDefault="00CE154F" w:rsidP="00CE154F">
      <w:pPr>
        <w:widowControl w:val="0"/>
        <w:jc w:val="center"/>
        <w:rPr>
          <w:rFonts w:ascii="Times New Roman" w:hAnsi="Times New Roman"/>
          <w:b/>
          <w:sz w:val="72"/>
          <w:szCs w:val="72"/>
        </w:rPr>
      </w:pPr>
      <w:r w:rsidRPr="009F693B">
        <w:rPr>
          <w:rFonts w:ascii="Times New Roman" w:hAnsi="Times New Roman"/>
          <w:b/>
          <w:sz w:val="72"/>
          <w:szCs w:val="72"/>
        </w:rPr>
        <w:t>деятельностей</w:t>
      </w:r>
      <w:r>
        <w:rPr>
          <w:rFonts w:ascii="Times New Roman" w:hAnsi="Times New Roman"/>
          <w:b/>
          <w:sz w:val="72"/>
          <w:szCs w:val="72"/>
        </w:rPr>
        <w:t xml:space="preserve">, а также </w:t>
      </w:r>
      <w:r w:rsidRPr="00743767">
        <w:rPr>
          <w:rFonts w:ascii="Times New Roman" w:hAnsi="Times New Roman"/>
          <w:b/>
          <w:sz w:val="72"/>
          <w:szCs w:val="72"/>
        </w:rPr>
        <w:t>субъектов малого и среднего предпринимательства</w:t>
      </w:r>
    </w:p>
    <w:p w:rsidR="00CE154F" w:rsidRDefault="00CE154F" w:rsidP="00CE154F">
      <w:pPr>
        <w:widowControl w:val="0"/>
        <w:jc w:val="center"/>
        <w:rPr>
          <w:rFonts w:ascii="Times New Roman" w:hAnsi="Times New Roman"/>
          <w:sz w:val="72"/>
          <w:szCs w:val="72"/>
        </w:rPr>
      </w:pPr>
    </w:p>
    <w:p w:rsidR="00CE154F" w:rsidRDefault="00CE154F" w:rsidP="00CE154F">
      <w:pPr>
        <w:widowControl w:val="0"/>
        <w:jc w:val="center"/>
        <w:rPr>
          <w:rFonts w:ascii="Times New Roman" w:hAnsi="Times New Roman"/>
          <w:sz w:val="72"/>
          <w:szCs w:val="72"/>
        </w:rPr>
      </w:pPr>
    </w:p>
    <w:p w:rsidR="00CE154F" w:rsidRDefault="00CE154F" w:rsidP="00CE154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72"/>
          <w:szCs w:val="72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Государственная поддержка инновационной деятельности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7087"/>
        <w:gridCol w:w="2551"/>
      </w:tblGrid>
      <w:tr w:rsidR="00CE154F" w:rsidRPr="00036D8E" w:rsidTr="00D06012">
        <w:trPr>
          <w:tblHeader/>
        </w:trPr>
        <w:tc>
          <w:tcPr>
            <w:tcW w:w="237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Организация/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ведомство</w:t>
            </w:r>
            <w:proofErr w:type="gramEnd"/>
            <w:r w:rsidRPr="00036D8E">
              <w:rPr>
                <w:rFonts w:ascii="Times New Roman" w:hAnsi="Times New Roman"/>
                <w:b/>
                <w:sz w:val="24"/>
                <w:szCs w:val="24"/>
              </w:rPr>
              <w:t xml:space="preserve"> оказывающее поддержку</w:t>
            </w:r>
          </w:p>
        </w:tc>
        <w:tc>
          <w:tcPr>
            <w:tcW w:w="382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(нормативно-правовой документ и проч.) оказания поддержки</w:t>
            </w:r>
          </w:p>
        </w:tc>
        <w:tc>
          <w:tcPr>
            <w:tcW w:w="7087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Форма и условия поддержки</w:t>
            </w:r>
          </w:p>
        </w:tc>
        <w:tc>
          <w:tcPr>
            <w:tcW w:w="2551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 xml:space="preserve"> (сайт, телефон)</w:t>
            </w:r>
          </w:p>
        </w:tc>
      </w:tr>
      <w:tr w:rsidR="00CE154F" w:rsidRPr="00036D8E" w:rsidTr="00D06012">
        <w:tc>
          <w:tcPr>
            <w:tcW w:w="237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экономики Удмуртской Республики</w:t>
            </w:r>
          </w:p>
        </w:tc>
        <w:tc>
          <w:tcPr>
            <w:tcW w:w="382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36D8E">
              <w:rPr>
                <w:rFonts w:ascii="Times New Roman" w:hAnsi="Times New Roman"/>
              </w:rPr>
              <w:t xml:space="preserve">Постановление Правительства Удмуртской Республики от 27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36D8E">
                <w:rPr>
                  <w:rFonts w:ascii="Times New Roman" w:hAnsi="Times New Roman"/>
                </w:rPr>
                <w:t>2010 г</w:t>
              </w:r>
            </w:smartTag>
            <w:r w:rsidRPr="00036D8E">
              <w:rPr>
                <w:rFonts w:ascii="Times New Roman" w:hAnsi="Times New Roman"/>
              </w:rPr>
              <w:t>. № 292 «Об утверждении Положения о порядке предоставления из бюджета Удмуртской Республики субсидий малым и средним инновационным компаниям на возмещение затрат в связи с разработкой и внедрением, производством (реализацией) товаров, выполнением работ, оказанием услуг и Положения о порядке предоставления из бюджета Удмуртской Республики субсидий на возмещение затрат, связанных с созданием малой и</w:t>
            </w:r>
            <w:proofErr w:type="gramEnd"/>
            <w:r w:rsidRPr="00036D8E">
              <w:rPr>
                <w:rFonts w:ascii="Times New Roman" w:hAnsi="Times New Roman"/>
              </w:rPr>
              <w:t xml:space="preserve"> средней инновационной компании и началом ее предпринимательской деятельности»</w:t>
            </w:r>
          </w:p>
        </w:tc>
        <w:tc>
          <w:tcPr>
            <w:tcW w:w="7087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Субсидирование затрат</w:t>
            </w:r>
            <w:r w:rsidRPr="00036D8E">
              <w:rPr>
                <w:rFonts w:ascii="Times New Roman" w:hAnsi="Times New Roman"/>
                <w:u w:val="single"/>
              </w:rPr>
              <w:t>: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- действующие инновационные компании до </w:t>
            </w:r>
            <w:r>
              <w:rPr>
                <w:rFonts w:ascii="Times New Roman" w:hAnsi="Times New Roman"/>
              </w:rPr>
              <w:t>75</w:t>
            </w:r>
            <w:r w:rsidRPr="00036D8E">
              <w:rPr>
                <w:rFonts w:ascii="Times New Roman" w:hAnsi="Times New Roman"/>
              </w:rPr>
              <w:t xml:space="preserve">0,0 </w:t>
            </w:r>
            <w:proofErr w:type="spellStart"/>
            <w:r w:rsidRPr="00036D8E">
              <w:rPr>
                <w:rFonts w:ascii="Times New Roman" w:hAnsi="Times New Roman"/>
              </w:rPr>
              <w:t>тыс</w:t>
            </w:r>
            <w:proofErr w:type="gramStart"/>
            <w:r w:rsidRPr="00036D8E">
              <w:rPr>
                <w:rFonts w:ascii="Times New Roman" w:hAnsi="Times New Roman"/>
              </w:rPr>
              <w:t>.р</w:t>
            </w:r>
            <w:proofErr w:type="gramEnd"/>
            <w:r w:rsidRPr="00036D8E">
              <w:rPr>
                <w:rFonts w:ascii="Times New Roman" w:hAnsi="Times New Roman"/>
              </w:rPr>
              <w:t>уб</w:t>
            </w:r>
            <w:proofErr w:type="spellEnd"/>
            <w:r w:rsidRPr="00036D8E">
              <w:rPr>
                <w:rFonts w:ascii="Times New Roman" w:hAnsi="Times New Roman"/>
              </w:rPr>
              <w:t>.;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- начинающие инновационные компании до </w:t>
            </w:r>
            <w:r>
              <w:rPr>
                <w:rFonts w:ascii="Times New Roman" w:hAnsi="Times New Roman"/>
              </w:rPr>
              <w:t>3</w:t>
            </w:r>
            <w:r w:rsidRPr="00036D8E">
              <w:rPr>
                <w:rFonts w:ascii="Times New Roman" w:hAnsi="Times New Roman"/>
              </w:rPr>
              <w:t xml:space="preserve">00,0 </w:t>
            </w:r>
            <w:proofErr w:type="spellStart"/>
            <w:r w:rsidRPr="00036D8E">
              <w:rPr>
                <w:rFonts w:ascii="Times New Roman" w:hAnsi="Times New Roman"/>
              </w:rPr>
              <w:t>тыс</w:t>
            </w:r>
            <w:proofErr w:type="gramStart"/>
            <w:r w:rsidRPr="00036D8E">
              <w:rPr>
                <w:rFonts w:ascii="Times New Roman" w:hAnsi="Times New Roman"/>
              </w:rPr>
              <w:t>.р</w:t>
            </w:r>
            <w:proofErr w:type="gramEnd"/>
            <w:r w:rsidRPr="00036D8E">
              <w:rPr>
                <w:rFonts w:ascii="Times New Roman" w:hAnsi="Times New Roman"/>
              </w:rPr>
              <w:t>уб</w:t>
            </w:r>
            <w:proofErr w:type="spellEnd"/>
            <w:r w:rsidRPr="00036D8E">
              <w:rPr>
                <w:rFonts w:ascii="Times New Roman" w:hAnsi="Times New Roman"/>
              </w:rPr>
              <w:t>.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Субсидии предоставляются с целью возмещения малой или средней инновационной компании общих затрат по следующим направлениям деятельности: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1) исследование и разработка новых продуктов, услуг и методов их производства (передачи), новых производственных процессов;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2)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3) другие виды подготовки производства для выпуска новых продуктов, внедрения новых услуг или методов их производства (передачи);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4) производство инновационных товаров, осуществление инновационных работ, оказание инновационных услуг.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u w:val="single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Субсидии предоставляются при наличии следующих условий: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1) отсутствие задолженности у заявителя по уплате налогов, сборов и иных обязательных платежей в бюджеты бюджетной системы Российской Федерации, а также пеней, санкций и штрафов по ним на последнюю отчетную дату, предшествующую дате подачи заявления;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2) заявитель должен быть зарегистрирован на территории Удмуртской Республики;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3) не проведение процедуры ликвидации заявителя или отсутствие решения арбитражного суда о признании заявителя банкротом и об открытии конкурсного производства;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4) деятельность заявителя заключается в осуществлении разработки и внедрения инновационной продукции или в фактическом производстве инновационных товаров, осуществлении инновационных работ, оказании инновационных услуг, а также в осуществлении затрат на технологические инновации;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5) размер минимальной заработной платы работников заявителя должен быть не ниже величины прожиточного минимума, установленного для трудоспособного населения в Удмуртской </w:t>
            </w:r>
            <w:r w:rsidRPr="00036D8E">
              <w:rPr>
                <w:rFonts w:ascii="Times New Roman" w:hAnsi="Times New Roman"/>
              </w:rPr>
              <w:lastRenderedPageBreak/>
              <w:t>Республике.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Субсидии не предоставляются следующим малым и средним инновационным компаниям</w:t>
            </w:r>
            <w:r w:rsidRPr="00036D8E">
              <w:rPr>
                <w:rFonts w:ascii="Times New Roman" w:hAnsi="Times New Roman"/>
                <w:b/>
              </w:rPr>
              <w:t>: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036D8E">
              <w:rPr>
                <w:rFonts w:ascii="Times New Roman" w:hAnsi="Times New Roman"/>
              </w:rPr>
      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  <w:proofErr w:type="gramEnd"/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036D8E">
              <w:rPr>
                <w:rFonts w:ascii="Times New Roman" w:hAnsi="Times New Roman"/>
              </w:rPr>
              <w:t>2) являющимся участниками соглашений о разделе продукции;</w:t>
            </w:r>
            <w:proofErr w:type="gramEnd"/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3) </w:t>
            </w:r>
            <w:proofErr w:type="gramStart"/>
            <w:r w:rsidRPr="00036D8E">
              <w:rPr>
                <w:rFonts w:ascii="Times New Roman" w:hAnsi="Times New Roman"/>
              </w:rPr>
              <w:t>осуществляющим</w:t>
            </w:r>
            <w:proofErr w:type="gramEnd"/>
            <w:r w:rsidRPr="00036D8E">
              <w:rPr>
                <w:rFonts w:ascii="Times New Roman" w:hAnsi="Times New Roman"/>
              </w:rPr>
              <w:t xml:space="preserve"> предпринимательскую деятельность в сфере игорного бизнеса;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036D8E">
              <w:rPr>
                <w:rFonts w:ascii="Times New Roman" w:hAnsi="Times New Roman"/>
              </w:rPr>
      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  <w:proofErr w:type="gramEnd"/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036D8E">
              <w:rPr>
                <w:rFonts w:ascii="Times New Roman" w:hAnsi="Times New Roman"/>
              </w:rPr>
              <w:t>5)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  <w:proofErr w:type="gramEnd"/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6) в отношении </w:t>
            </w:r>
            <w:proofErr w:type="gramStart"/>
            <w:r w:rsidRPr="00036D8E">
              <w:rPr>
                <w:rFonts w:ascii="Times New Roman" w:hAnsi="Times New Roman"/>
              </w:rPr>
              <w:t>которых</w:t>
            </w:r>
            <w:proofErr w:type="gramEnd"/>
            <w:r w:rsidRPr="00036D8E">
              <w:rPr>
                <w:rFonts w:ascii="Times New Roman" w:hAnsi="Times New Roman"/>
              </w:rPr>
              <w:t xml:space="preserve"> Министерством ранее было принято решение об оказании аналогичной поддержки и сроки ее оказания не истекли;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7) получившим в году, в котором подано заявление на получение субсидии, субсидию в соответствии с Положением о порядке предоставления из бюджета Удмуртской Республики субсидий на возмещение затрат, связанных с созданием малой и средней инновационной компании и началом ее предпринимательской деятельности, утвержденным Правительством Удмуртской Республики.</w:t>
            </w:r>
          </w:p>
        </w:tc>
        <w:tc>
          <w:tcPr>
            <w:tcW w:w="2551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lastRenderedPageBreak/>
              <w:t>http://economy.udmurt.ru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</w:rPr>
              <w:t>Отдел инноваций</w:t>
            </w:r>
            <w:r w:rsidRPr="00036D8E">
              <w:rPr>
                <w:rFonts w:ascii="Times New Roman" w:hAnsi="Times New Roman"/>
              </w:rPr>
              <w:t>: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901-031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901-032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901-033</w:t>
            </w:r>
          </w:p>
        </w:tc>
      </w:tr>
      <w:tr w:rsidR="00CE154F" w:rsidRPr="00036D8E" w:rsidTr="00D06012">
        <w:tc>
          <w:tcPr>
            <w:tcW w:w="237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экономики Удмуртской Республики</w:t>
            </w:r>
          </w:p>
        </w:tc>
        <w:tc>
          <w:tcPr>
            <w:tcW w:w="382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Приказ от 27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36D8E">
                <w:rPr>
                  <w:rFonts w:ascii="Times New Roman" w:hAnsi="Times New Roman"/>
                </w:rPr>
                <w:t>2011 г</w:t>
              </w:r>
            </w:smartTag>
            <w:r w:rsidRPr="00036D8E">
              <w:rPr>
                <w:rFonts w:ascii="Times New Roman" w:hAnsi="Times New Roman"/>
              </w:rPr>
              <w:t xml:space="preserve">. № 95 «Об утверждении Положения о конкурсе по поддержке научно-исследовательских и (или) опытно-конструкторских работ </w:t>
            </w:r>
            <w:proofErr w:type="spellStart"/>
            <w:r w:rsidRPr="00036D8E">
              <w:rPr>
                <w:rFonts w:ascii="Times New Roman" w:hAnsi="Times New Roman"/>
              </w:rPr>
              <w:t>инновационно</w:t>
            </w:r>
            <w:proofErr w:type="spellEnd"/>
            <w:r w:rsidRPr="00036D8E">
              <w:rPr>
                <w:rFonts w:ascii="Times New Roman" w:hAnsi="Times New Roman"/>
              </w:rPr>
              <w:t>-активных физических лиц, субъектов малого и среднего предпринимательства</w:t>
            </w:r>
          </w:p>
        </w:tc>
        <w:tc>
          <w:tcPr>
            <w:tcW w:w="7087" w:type="dxa"/>
          </w:tcPr>
          <w:p w:rsidR="00CE154F" w:rsidRPr="00036D8E" w:rsidRDefault="00CE154F" w:rsidP="00D06012">
            <w:pPr>
              <w:widowControl w:val="0"/>
              <w:tabs>
                <w:tab w:val="left" w:pos="993"/>
                <w:tab w:val="left" w:pos="1134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К участию в Конкурсе допускаются проекты НИОКР по тематикам, соответствующим приоритетным направлениям развития науки, технологии техники (далее - Приоритетные направления) и Перечню критических технологий Удмуртской Республики, утвержденному распоряжением Правительства Удмуртской Республики от 09 февраля 2004 года № 123-р «О критических технологиях Удмуртской Республики»</w:t>
            </w:r>
            <w:r w:rsidRPr="00036D8E">
              <w:rPr>
                <w:rFonts w:ascii="Times New Roman" w:hAnsi="Times New Roman"/>
                <w:b/>
              </w:rPr>
              <w:t>, конечным результатом которых является:</w:t>
            </w:r>
          </w:p>
          <w:p w:rsidR="00CE154F" w:rsidRPr="00036D8E" w:rsidRDefault="00CE154F" w:rsidP="00D060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- развитие малого или среднего предприятия, предполагающего производство наукоемкой, высокотехнологичной продукции;</w:t>
            </w:r>
          </w:p>
          <w:p w:rsidR="00CE154F" w:rsidRPr="00036D8E" w:rsidRDefault="00CE154F" w:rsidP="00D060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- создание опытного образца (прототипа) инновационного продукта, </w:t>
            </w:r>
            <w:r w:rsidRPr="00036D8E">
              <w:rPr>
                <w:rFonts w:ascii="Times New Roman" w:hAnsi="Times New Roman"/>
              </w:rPr>
              <w:lastRenderedPageBreak/>
              <w:t>обладающего высоким потенциалом коммерциализации;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- разработка новых и совершенствование применяемых технологий, повышение технического уровня продукции, предназначенной к выпуску.</w:t>
            </w:r>
          </w:p>
          <w:p w:rsidR="00CE154F" w:rsidRPr="00036D8E" w:rsidRDefault="00CE154F" w:rsidP="00D0601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Участник Конкурса должен соответствовать следующим требованиям</w:t>
            </w:r>
            <w:r w:rsidRPr="00036D8E">
              <w:rPr>
                <w:rFonts w:ascii="Times New Roman" w:hAnsi="Times New Roman"/>
              </w:rPr>
              <w:t>:</w:t>
            </w:r>
          </w:p>
          <w:p w:rsidR="00CE154F" w:rsidRPr="00036D8E" w:rsidRDefault="00CE154F" w:rsidP="00D0601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-быть физическим лицом, индивидуальным предпринимателем, юридическим лицом, зарегистрированным на территории УР, </w:t>
            </w:r>
            <w:proofErr w:type="gramStart"/>
            <w:r w:rsidRPr="00036D8E">
              <w:rPr>
                <w:rFonts w:ascii="Times New Roman" w:hAnsi="Times New Roman"/>
              </w:rPr>
              <w:t>являющееся</w:t>
            </w:r>
            <w:proofErr w:type="gramEnd"/>
            <w:r w:rsidRPr="00036D8E">
              <w:rPr>
                <w:rFonts w:ascii="Times New Roman" w:hAnsi="Times New Roman"/>
              </w:rPr>
      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 субъектом малого и среднего предпринимательства;</w:t>
            </w:r>
          </w:p>
          <w:p w:rsidR="00CE154F" w:rsidRPr="00036D8E" w:rsidRDefault="00CE154F" w:rsidP="00D0601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для юридических лиц и индивидуальных предпринимателей:</w:t>
            </w:r>
          </w:p>
          <w:p w:rsidR="00CE154F" w:rsidRPr="00036D8E" w:rsidRDefault="00CE154F" w:rsidP="00D0601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- осуществление инновационной деятельности и/или наличие потребности в финансовой поддержке ее начала (развития);</w:t>
            </w:r>
          </w:p>
          <w:p w:rsidR="00CE154F" w:rsidRPr="00036D8E" w:rsidRDefault="00CE154F" w:rsidP="00D0601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- </w:t>
            </w:r>
            <w:proofErr w:type="spellStart"/>
            <w:r w:rsidRPr="00036D8E">
              <w:rPr>
                <w:rFonts w:ascii="Times New Roman" w:hAnsi="Times New Roman"/>
              </w:rPr>
              <w:t>непроведение</w:t>
            </w:r>
            <w:proofErr w:type="spellEnd"/>
            <w:r w:rsidRPr="00036D8E">
              <w:rPr>
                <w:rFonts w:ascii="Times New Roman" w:hAnsi="Times New Roman"/>
              </w:rPr>
              <w:t xml:space="preserve"> процедуры банкротства (или ликвидации) в отношении участника Конкурса и отсутствие решения арбитражного суда о признании участника Конкурса банкротом и об открытии конкурсного производства;</w:t>
            </w:r>
          </w:p>
          <w:p w:rsidR="00CE154F" w:rsidRPr="00036D8E" w:rsidRDefault="00CE154F" w:rsidP="00D06012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- отсутствие у участника Конкурса задолженности по начисленным налогам, сборам и иным обязательным платежам в бюджеты всех уровней бюджетной системы Российской Федерации за последний отчетный финансовый год.</w:t>
            </w:r>
          </w:p>
        </w:tc>
        <w:tc>
          <w:tcPr>
            <w:tcW w:w="2551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lastRenderedPageBreak/>
              <w:t>http://economy.udmurt.ru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</w:rPr>
              <w:t>Отдел инноваций</w:t>
            </w:r>
            <w:r w:rsidRPr="00036D8E">
              <w:rPr>
                <w:rFonts w:ascii="Times New Roman" w:hAnsi="Times New Roman"/>
              </w:rPr>
              <w:t>: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901-031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901-032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901-033</w:t>
            </w:r>
          </w:p>
        </w:tc>
      </w:tr>
      <w:tr w:rsidR="00CE154F" w:rsidRPr="00036D8E" w:rsidTr="00D06012">
        <w:tc>
          <w:tcPr>
            <w:tcW w:w="237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экономики Удмуртской Республики</w:t>
            </w:r>
          </w:p>
        </w:tc>
        <w:tc>
          <w:tcPr>
            <w:tcW w:w="382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Постановление Правительства Удмуртской Республики от 11 августа 2008 года № 205 «О порядке предоставления за счет средств бюджета Удмуртской Республики субсидий на возмещение части затрат по оплате процентов по кредитам, полученным в кредитных организациях на реализацию инновационных проектов</w:t>
            </w:r>
          </w:p>
        </w:tc>
        <w:tc>
          <w:tcPr>
            <w:tcW w:w="7087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</w:rPr>
              <w:t>Субсидии предоставляются</w:t>
            </w:r>
            <w:r w:rsidRPr="00036D8E">
              <w:rPr>
                <w:rFonts w:ascii="Times New Roman" w:hAnsi="Times New Roman"/>
              </w:rPr>
              <w:t xml:space="preserve"> из расчета не более одной второй ставки рефинансирования Центрального банка Российской Федерации, действующей на дату предоставления кредита, начисленной на ежедневный остаток задолженности по кредиту за период с 1 января по 31 декабря соответствующего финансового года (либо на дату погашения задолженности).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Субсидия предоставляется юридическим лицам, индивидуальным предпринимателям – производителям товаров, работ и услуг, соответствующих требованиям</w:t>
            </w:r>
            <w:r w:rsidRPr="00036D8E">
              <w:rPr>
                <w:rFonts w:ascii="Times New Roman" w:hAnsi="Times New Roman"/>
              </w:rPr>
              <w:t>: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- отсутствие просроченной задолженности по уплате налогов, сборов и иных обязательных платежей в бюджеты всех уровней и государственные внебюджетные фонды РФ;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- отсутствие задолженности по выплате заработной платы;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- не нахождение в стадии ликвидации, банкротства;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- своевременная уплата начисленных процентов за пользование </w:t>
            </w:r>
            <w:r w:rsidRPr="00036D8E">
              <w:rPr>
                <w:rFonts w:ascii="Times New Roman" w:hAnsi="Times New Roman"/>
              </w:rPr>
              <w:lastRenderedPageBreak/>
              <w:t>кредитом, погашения суммы основного долга в соответствии с кредитным договором.</w:t>
            </w:r>
          </w:p>
        </w:tc>
        <w:tc>
          <w:tcPr>
            <w:tcW w:w="2551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lastRenderedPageBreak/>
              <w:t>http://economy.udmurt.ru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</w:rPr>
              <w:t>Отдел инноваций</w:t>
            </w:r>
            <w:r w:rsidRPr="00036D8E">
              <w:rPr>
                <w:rFonts w:ascii="Times New Roman" w:hAnsi="Times New Roman"/>
              </w:rPr>
              <w:t>: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901-031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901-032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901-033</w:t>
            </w:r>
          </w:p>
        </w:tc>
      </w:tr>
    </w:tbl>
    <w:p w:rsidR="00CE154F" w:rsidRDefault="00CE154F" w:rsidP="00CE154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E154F" w:rsidRDefault="00CE154F" w:rsidP="00CE154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поддержка инвестиционной деятельности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7654"/>
        <w:gridCol w:w="2126"/>
      </w:tblGrid>
      <w:tr w:rsidR="00CE154F" w:rsidRPr="00036D8E" w:rsidTr="00D06012">
        <w:trPr>
          <w:tblHeader/>
        </w:trPr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Организация/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ведомство</w:t>
            </w:r>
            <w:proofErr w:type="gramEnd"/>
            <w:r w:rsidRPr="00036D8E">
              <w:rPr>
                <w:rFonts w:ascii="Times New Roman" w:hAnsi="Times New Roman"/>
                <w:b/>
                <w:sz w:val="24"/>
                <w:szCs w:val="24"/>
              </w:rPr>
              <w:t xml:space="preserve"> оказывающее поддержку</w:t>
            </w:r>
          </w:p>
        </w:tc>
        <w:tc>
          <w:tcPr>
            <w:tcW w:w="3544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(нормативно-правовой документ и проч.) оказания поддержки</w:t>
            </w:r>
          </w:p>
        </w:tc>
        <w:tc>
          <w:tcPr>
            <w:tcW w:w="7654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Форма и условия поддержки</w:t>
            </w:r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D8E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(сайт, телефон)</w:t>
            </w:r>
          </w:p>
        </w:tc>
      </w:tr>
      <w:tr w:rsidR="00CE154F" w:rsidRPr="00036D8E" w:rsidTr="00D06012"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Министерство экономики Удмуртской Республики</w:t>
            </w:r>
          </w:p>
        </w:tc>
        <w:tc>
          <w:tcPr>
            <w:tcW w:w="3544" w:type="dxa"/>
          </w:tcPr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Закон Удмуртской Республики «О государственной поддержке инвестиционной деятельности в Удмуртской Республике» от 22 июня 2006 года № 26-РЗ</w:t>
            </w:r>
          </w:p>
          <w:p w:rsidR="00CE154F" w:rsidRPr="00036D8E" w:rsidRDefault="00CE154F" w:rsidP="00D060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Устанавливает формы государственной поддержки инвестиционной деятельности в Удмуртской Республике, порядок её оказания органами государственной власти Удмуртской Республики. 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Формы государственной поддержки</w:t>
            </w:r>
            <w:r w:rsidRPr="00036D8E">
              <w:rPr>
                <w:rFonts w:ascii="Times New Roman" w:hAnsi="Times New Roman"/>
                <w:b/>
              </w:rPr>
              <w:t>:</w:t>
            </w:r>
          </w:p>
          <w:p w:rsidR="00CE154F" w:rsidRPr="00036D8E" w:rsidRDefault="00CE154F" w:rsidP="00CE154F">
            <w:pPr>
              <w:pStyle w:val="ConsPlusNormal"/>
              <w:numPr>
                <w:ilvl w:val="1"/>
                <w:numId w:val="1"/>
              </w:numPr>
              <w:tabs>
                <w:tab w:val="clear" w:pos="2520"/>
                <w:tab w:val="num" w:pos="600"/>
              </w:tabs>
              <w:ind w:left="0"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>льготы по налогу на прибыль и налогу на имущество;</w:t>
            </w:r>
          </w:p>
          <w:p w:rsidR="00CE154F" w:rsidRPr="00036D8E" w:rsidRDefault="00CE154F" w:rsidP="00CE154F">
            <w:pPr>
              <w:pStyle w:val="a5"/>
              <w:widowControl w:val="0"/>
              <w:numPr>
                <w:ilvl w:val="1"/>
                <w:numId w:val="1"/>
              </w:numPr>
              <w:tabs>
                <w:tab w:val="clear" w:pos="2520"/>
                <w:tab w:val="num" w:pos="600"/>
              </w:tabs>
              <w:ind w:left="0" w:firstLine="175"/>
              <w:jc w:val="both"/>
              <w:rPr>
                <w:sz w:val="22"/>
                <w:szCs w:val="22"/>
              </w:rPr>
            </w:pPr>
            <w:r w:rsidRPr="00036D8E">
              <w:rPr>
                <w:sz w:val="22"/>
                <w:szCs w:val="22"/>
              </w:rPr>
              <w:t>субсидии на возмещение части затрат на уплату процентов по кредитам и на уплату лизинговых платежей;</w:t>
            </w:r>
          </w:p>
          <w:p w:rsidR="00CE154F" w:rsidRPr="00036D8E" w:rsidRDefault="00CE154F" w:rsidP="00CE154F">
            <w:pPr>
              <w:pStyle w:val="a5"/>
              <w:widowControl w:val="0"/>
              <w:numPr>
                <w:ilvl w:val="1"/>
                <w:numId w:val="1"/>
              </w:numPr>
              <w:tabs>
                <w:tab w:val="clear" w:pos="2520"/>
                <w:tab w:val="num" w:pos="600"/>
              </w:tabs>
              <w:ind w:left="0" w:firstLine="175"/>
              <w:jc w:val="both"/>
              <w:rPr>
                <w:sz w:val="22"/>
                <w:szCs w:val="22"/>
              </w:rPr>
            </w:pPr>
            <w:r w:rsidRPr="00036D8E">
              <w:rPr>
                <w:sz w:val="22"/>
                <w:szCs w:val="22"/>
              </w:rPr>
              <w:t>государственные гарантии;</w:t>
            </w:r>
          </w:p>
          <w:p w:rsidR="00CE154F" w:rsidRPr="00036D8E" w:rsidRDefault="00CE154F" w:rsidP="00CE154F">
            <w:pPr>
              <w:pStyle w:val="a5"/>
              <w:widowControl w:val="0"/>
              <w:numPr>
                <w:ilvl w:val="1"/>
                <w:numId w:val="1"/>
              </w:numPr>
              <w:tabs>
                <w:tab w:val="clear" w:pos="2520"/>
                <w:tab w:val="num" w:pos="600"/>
              </w:tabs>
              <w:ind w:left="175" w:firstLine="33"/>
              <w:jc w:val="both"/>
              <w:rPr>
                <w:sz w:val="22"/>
                <w:szCs w:val="22"/>
              </w:rPr>
            </w:pPr>
            <w:r w:rsidRPr="00036D8E">
              <w:rPr>
                <w:sz w:val="22"/>
                <w:szCs w:val="22"/>
              </w:rPr>
              <w:t>отсрочки, рассрочки, инвестиционные налоговые кредиты;</w:t>
            </w:r>
          </w:p>
          <w:p w:rsidR="00CE154F" w:rsidRPr="00036D8E" w:rsidRDefault="00CE154F" w:rsidP="00CE154F">
            <w:pPr>
              <w:widowControl w:val="0"/>
              <w:numPr>
                <w:ilvl w:val="1"/>
                <w:numId w:val="1"/>
              </w:numPr>
              <w:tabs>
                <w:tab w:val="clear" w:pos="2520"/>
                <w:tab w:val="num" w:pos="160"/>
              </w:tabs>
              <w:autoSpaceDE w:val="0"/>
              <w:autoSpaceDN w:val="0"/>
              <w:adjustRightInd w:val="0"/>
              <w:spacing w:after="0" w:line="240" w:lineRule="auto"/>
              <w:ind w:left="0" w:firstLine="240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информационная и организационная поддержка.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207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Поддержка всех типов инвестиционных проектов.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</w:rPr>
              <w:t xml:space="preserve">      </w:t>
            </w:r>
            <w:r w:rsidRPr="00036D8E">
              <w:rPr>
                <w:rFonts w:ascii="Times New Roman" w:hAnsi="Times New Roman"/>
                <w:b/>
                <w:u w:val="single"/>
              </w:rPr>
              <w:t>Обязательное условие поддержки</w:t>
            </w:r>
            <w:r w:rsidRPr="00036D8E">
              <w:rPr>
                <w:rFonts w:ascii="Times New Roman" w:hAnsi="Times New Roman"/>
              </w:rPr>
              <w:t xml:space="preserve"> – реализация проекта на территории Удмуртской Республики.</w:t>
            </w:r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036D8E">
                <w:rPr>
                  <w:rStyle w:val="a4"/>
                  <w:rFonts w:ascii="Times New Roman" w:hAnsi="Times New Roman"/>
                </w:rPr>
                <w:t>http://economy.udmurt.ru</w:t>
              </w:r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036D8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36D8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udminvest</w:t>
              </w:r>
              <w:proofErr w:type="spellEnd"/>
              <w:r w:rsidRPr="00036D8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Управление инвестиций  и ГЧП: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901-058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901-056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CE154F" w:rsidRPr="00036D8E" w:rsidTr="00D06012"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Министерство экономики Удмуртской Республики</w:t>
            </w:r>
          </w:p>
        </w:tc>
        <w:tc>
          <w:tcPr>
            <w:tcW w:w="3544" w:type="dxa"/>
          </w:tcPr>
          <w:p w:rsidR="00CE154F" w:rsidRPr="00036D8E" w:rsidRDefault="00CE154F" w:rsidP="00D060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6D8E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 Удмуртской Республики «О налоговых льготах, связанных с осуществлением инвестиционной деятельности» от 5 марта 2003 года № 8-РЗ</w:t>
            </w:r>
          </w:p>
          <w:p w:rsidR="00CE154F" w:rsidRPr="00036D8E" w:rsidRDefault="00CE154F" w:rsidP="00D060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Постановление Правительства Удмуртской Республики «Об утверждении Положения о конкурсе инвестиционных проектов организаций на право получения льгот по налогу на прибыль организаций и налогу на </w:t>
            </w:r>
            <w:r w:rsidRPr="00036D8E">
              <w:rPr>
                <w:rFonts w:ascii="Times New Roman" w:hAnsi="Times New Roman"/>
              </w:rPr>
              <w:lastRenderedPageBreak/>
              <w:t>имущество организаций» от 22 августа</w:t>
            </w:r>
          </w:p>
          <w:p w:rsidR="00CE154F" w:rsidRPr="00036D8E" w:rsidRDefault="00CE154F" w:rsidP="00D060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>2005 года № 126</w:t>
            </w:r>
          </w:p>
        </w:tc>
        <w:tc>
          <w:tcPr>
            <w:tcW w:w="7654" w:type="dxa"/>
          </w:tcPr>
          <w:p w:rsidR="00CE154F" w:rsidRPr="0058172E" w:rsidRDefault="00CE154F" w:rsidP="00D06012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 О</w:t>
            </w:r>
            <w:r w:rsidRPr="0058172E">
              <w:rPr>
                <w:rFonts w:ascii="Times New Roman" w:hAnsi="Times New Roman"/>
                <w:b/>
              </w:rPr>
              <w:t xml:space="preserve">рганизациям, привлекающим инвестиции, а также направляющим собственные средства на создание новых, реконструкцию и модернизацию существующих производств.  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>Льгота предоставляется на срок окупаемости инвестиционного проекта, но не более пяти лет.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>Налоговая ставка по налогу на прибыль организациям,  реализующим инвестиционные проекты с применением критических технологий Удмуртской Республики, перечень которых утверждается Правительством Удмуртской Республики, устанавливается в размере 13,5%.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>Налоговая ставка по налогу на прибыль для других организаций определяется, исходя из значения коэффициента инвестиционных вложений, и составляет: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 xml:space="preserve">17%    - при значениях коэффициента инвестиционных вложений от </w:t>
            </w:r>
            <w:r w:rsidRPr="002F38FC">
              <w:rPr>
                <w:rFonts w:ascii="Times New Roman" w:hAnsi="Times New Roman"/>
              </w:rPr>
              <w:lastRenderedPageBreak/>
              <w:t xml:space="preserve">0,1 до 0,2 включительно; 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 xml:space="preserve">16,5% - при значениях коэффициента инвестиционных вложений от 0,2 до 0,3 включительно; 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 xml:space="preserve">16%    - при значениях коэффициента инвестиционных вложений от 0,3 до 0,4 включительно; 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 xml:space="preserve">15,5% - при значениях коэффициента инвестиционных вложений от 0,4 до 0,5 включительно; 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>15%    - при значениях коэффициента от 0,5 до 0,6 включительно;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 xml:space="preserve">14,5% - при значениях коэффициента инвестиционных вложений от 0,6 до 0,7 включительно; 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 xml:space="preserve">14%    - при значениях коэффициента от 0,7 до 0,9 включительно; </w:t>
            </w:r>
          </w:p>
          <w:p w:rsidR="00CE154F" w:rsidRPr="002F38FC" w:rsidRDefault="00CE154F" w:rsidP="00D0601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>13,5% - при значениях коэффициента 0,9 и более.</w:t>
            </w:r>
          </w:p>
          <w:p w:rsidR="00CE154F" w:rsidRPr="002F38FC" w:rsidRDefault="00CE154F" w:rsidP="00D06012">
            <w:pPr>
              <w:widowControl w:val="0"/>
              <w:ind w:right="176" w:firstLine="709"/>
              <w:jc w:val="both"/>
              <w:rPr>
                <w:rFonts w:ascii="Times New Roman" w:hAnsi="Times New Roman"/>
              </w:rPr>
            </w:pPr>
            <w:r w:rsidRPr="002F38FC">
              <w:rPr>
                <w:rFonts w:ascii="Times New Roman" w:hAnsi="Times New Roman"/>
              </w:rPr>
              <w:t xml:space="preserve">Для целей определения размера налоговой ставки коэффициент инвестиционных вложений определяется по формуле: </w:t>
            </w:r>
          </w:p>
          <w:tbl>
            <w:tblPr>
              <w:tblW w:w="7937" w:type="dxa"/>
              <w:tblLayout w:type="fixed"/>
              <w:tblLook w:val="01E0" w:firstRow="1" w:lastRow="1" w:firstColumn="1" w:lastColumn="1" w:noHBand="0" w:noVBand="0"/>
            </w:tblPr>
            <w:tblGrid>
              <w:gridCol w:w="2625"/>
              <w:gridCol w:w="374"/>
              <w:gridCol w:w="4264"/>
              <w:gridCol w:w="674"/>
            </w:tblGrid>
            <w:tr w:rsidR="00CE154F" w:rsidRPr="002F38FC" w:rsidTr="00D06012">
              <w:trPr>
                <w:trHeight w:val="427"/>
              </w:trPr>
              <w:tc>
                <w:tcPr>
                  <w:tcW w:w="2625" w:type="dxa"/>
                  <w:vMerge w:val="restart"/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Коэффициент инвестиционных вложений</w:t>
                  </w:r>
                </w:p>
              </w:tc>
              <w:tc>
                <w:tcPr>
                  <w:tcW w:w="374" w:type="dxa"/>
                  <w:vMerge w:val="restart"/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=</w:t>
                  </w:r>
                </w:p>
              </w:tc>
              <w:tc>
                <w:tcPr>
                  <w:tcW w:w="4264" w:type="dxa"/>
                  <w:tcBorders>
                    <w:bottom w:val="single" w:sz="4" w:space="0" w:color="auto"/>
                  </w:tcBorders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Стоимость капитальных вложений по инвестиционному проекту</w:t>
                  </w:r>
                </w:p>
              </w:tc>
              <w:tc>
                <w:tcPr>
                  <w:tcW w:w="674" w:type="dxa"/>
                  <w:vMerge w:val="restart"/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E154F" w:rsidRPr="002F38FC" w:rsidTr="00D06012">
              <w:tc>
                <w:tcPr>
                  <w:tcW w:w="2625" w:type="dxa"/>
                  <w:vMerge/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4" w:type="dxa"/>
                  <w:vMerge/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4" w:type="dxa"/>
                  <w:tcBorders>
                    <w:top w:val="single" w:sz="4" w:space="0" w:color="auto"/>
                  </w:tcBorders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 xml:space="preserve">Остаточная стоимость </w:t>
                  </w:r>
                  <w:proofErr w:type="gramStart"/>
                  <w:r w:rsidRPr="002F38FC">
                    <w:rPr>
                      <w:rFonts w:ascii="Times New Roman" w:hAnsi="Times New Roman"/>
                    </w:rPr>
                    <w:t>основных</w:t>
                  </w:r>
                  <w:proofErr w:type="gramEnd"/>
                  <w:r w:rsidRPr="002F38F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производственных средств и нематериальных активов организации на конец отчетного года, предшествующего году подачи заявки на конкурс инвестиционных проектов</w:t>
                  </w:r>
                </w:p>
              </w:tc>
              <w:tc>
                <w:tcPr>
                  <w:tcW w:w="674" w:type="dxa"/>
                  <w:vMerge/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E154F" w:rsidRDefault="00CE154F" w:rsidP="00D06012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E154F" w:rsidRDefault="00CE154F" w:rsidP="00D06012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u w:val="single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Условия предоставления льготы</w:t>
            </w:r>
          </w:p>
          <w:p w:rsidR="00CE154F" w:rsidRDefault="00CE154F" w:rsidP="00D06012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027"/>
              <w:gridCol w:w="142"/>
            </w:tblGrid>
            <w:tr w:rsidR="00CE154F" w:rsidRPr="00036D8E" w:rsidTr="00D06012"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169" w:type="dxa"/>
                  <w:gridSpan w:val="2"/>
                </w:tcPr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1) </w:t>
                  </w:r>
                  <w:r w:rsidRPr="002F38FC">
                    <w:rPr>
                      <w:rFonts w:ascii="Times New Roman" w:hAnsi="Times New Roman"/>
                    </w:rPr>
                    <w:t>суммарный объем капитальных вложений в рамках реализации инвестиционного проекта, реализуемого с применением критических технологий Удмуртской Республики, перечень которых утверждается  Правительством Удмуртской Республики, должен быть не менее:</w:t>
                  </w:r>
                </w:p>
                <w:p w:rsidR="00CE154F" w:rsidRPr="002F38FC" w:rsidRDefault="00CE154F" w:rsidP="00D06012">
                  <w:pPr>
                    <w:pStyle w:val="a3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5 миллионов рублей для проектов, реализуемых субъектами малого предпринимательства;</w:t>
                  </w:r>
                </w:p>
                <w:p w:rsidR="00CE154F" w:rsidRPr="002F38FC" w:rsidRDefault="00CE154F" w:rsidP="00D06012">
                  <w:pPr>
                    <w:pStyle w:val="a3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25 миллионов рублей для проектов, реализуемых субъектами среднего предпринимательства;</w:t>
                  </w:r>
                </w:p>
                <w:p w:rsidR="00CE154F" w:rsidRPr="002F38FC" w:rsidRDefault="00CE154F" w:rsidP="00D06012">
                  <w:pPr>
                    <w:pStyle w:val="a3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50 миллионов рублей для проектов, реализуемых субъектами предпринимательства, не относящимися к малым и средним.</w:t>
                  </w:r>
                </w:p>
                <w:p w:rsidR="00CE154F" w:rsidRPr="002F38FC" w:rsidRDefault="00CE154F" w:rsidP="00D06012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 xml:space="preserve">Для прочих инвестиционных проектов, суммарный объем капитальных вложений в рамках реализации инвестиционного проекта </w:t>
                  </w:r>
                  <w:r w:rsidRPr="002F38FC">
                    <w:rPr>
                      <w:rFonts w:ascii="Times New Roman" w:hAnsi="Times New Roman"/>
                    </w:rPr>
                    <w:lastRenderedPageBreak/>
                    <w:t>должен быть не менее:</w:t>
                  </w:r>
                </w:p>
                <w:p w:rsidR="00CE154F" w:rsidRPr="002F38FC" w:rsidRDefault="00CE154F" w:rsidP="00D06012">
                  <w:pPr>
                    <w:pStyle w:val="a3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10 миллионов рублей для проектов, реализуемых субъектами малого предпринимательства;</w:t>
                  </w:r>
                </w:p>
                <w:p w:rsidR="00CE154F" w:rsidRPr="002F38FC" w:rsidRDefault="00CE154F" w:rsidP="00D06012">
                  <w:pPr>
                    <w:pStyle w:val="a3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50 миллионов рублей для проектов, реализуемых субъектами среднего предпринимательства;</w:t>
                  </w:r>
                </w:p>
                <w:p w:rsidR="00CE154F" w:rsidRPr="00036D8E" w:rsidRDefault="00CE154F" w:rsidP="00D06012">
                  <w:pPr>
                    <w:pStyle w:val="a3"/>
                    <w:widowControl w:val="0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</w:rPr>
                  </w:pPr>
                  <w:r w:rsidRPr="002F38FC">
                    <w:rPr>
                      <w:rFonts w:ascii="Times New Roman" w:hAnsi="Times New Roman"/>
                    </w:rPr>
                    <w:t>100 миллионов рублей для проектов, реализуемых субъектами предпринимательства, не</w:t>
                  </w:r>
                  <w:r>
                    <w:rPr>
                      <w:rFonts w:ascii="Times New Roman" w:hAnsi="Times New Roman"/>
                    </w:rPr>
                    <w:t xml:space="preserve"> относящимися к малым и средним;</w:t>
                  </w:r>
                </w:p>
              </w:tc>
            </w:tr>
            <w:tr w:rsidR="00CE154F" w:rsidRPr="00036D8E" w:rsidTr="00D06012">
              <w:trPr>
                <w:gridAfter w:val="1"/>
                <w:wAfter w:w="142" w:type="dxa"/>
              </w:trPr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7" w:type="dxa"/>
                </w:tcPr>
                <w:p w:rsidR="00CE154F" w:rsidRDefault="00CE154F" w:rsidP="00D0601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2) </w:t>
                  </w:r>
                  <w:r w:rsidRPr="002F38F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прохождение конкурсного отбора в соответствии с порядком, определяемым Правительством Удмуртской Республики;</w:t>
                  </w:r>
                </w:p>
                <w:p w:rsidR="00CE154F" w:rsidRPr="002F38FC" w:rsidRDefault="00CE154F" w:rsidP="00D0601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3) </w:t>
                  </w:r>
                  <w:r w:rsidRPr="002F38F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заключение инвестиционного договора между организацией-победителем конкурса инвестиционных проектов и уполномоченным исполнительным органом государственной власти Удмуртской Республики в порядке, утвержденном Правительством Удмуртской Республики, и по форме, утверждаемой исполнительным органом государственной власти Удмуртской Республики, определяемым  Правительством Удмуртской Республики (далее - инвестиционный договор);</w:t>
                  </w:r>
                </w:p>
                <w:p w:rsidR="00CE154F" w:rsidRPr="00036D8E" w:rsidRDefault="00CE154F" w:rsidP="00D0601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4) </w:t>
                  </w:r>
                  <w:r w:rsidRPr="002F38F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предоставление инвестиционного договора в налоговый орган по месту постановк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организации на налоговый учет.</w:t>
                  </w:r>
                </w:p>
              </w:tc>
            </w:tr>
          </w:tbl>
          <w:p w:rsidR="00CE154F" w:rsidRDefault="00CE154F" w:rsidP="00D060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8"/>
              <w:jc w:val="both"/>
              <w:rPr>
                <w:b/>
              </w:rPr>
            </w:pPr>
            <w:r w:rsidRPr="00FC6E97">
              <w:rPr>
                <w:rFonts w:ascii="Times New Roman" w:hAnsi="Times New Roman"/>
                <w:b/>
              </w:rPr>
              <w:t>2. Организациям, осуществляющим лизинговые операции, связанные с реализацией инвестиционных проектов организаций-победителей конкурса инвестиционных проектов, доля доходов от которых составляет не менее 80 процентов всех доходов за налоговый период</w:t>
            </w:r>
            <w:r w:rsidRPr="00FC6E97">
              <w:rPr>
                <w:b/>
              </w:rPr>
              <w:t xml:space="preserve"> 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E154F" w:rsidRPr="00FC6E97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Условия предоставления льготы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169"/>
            </w:tblGrid>
            <w:tr w:rsidR="00CE154F" w:rsidRPr="00036D8E" w:rsidTr="00D06012">
              <w:trPr>
                <w:trHeight w:val="1078"/>
              </w:trPr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169" w:type="dxa"/>
                </w:tcPr>
                <w:p w:rsidR="00CE154F" w:rsidRDefault="00CE154F" w:rsidP="00D06012">
                  <w:pPr>
                    <w:pStyle w:val="a3"/>
                    <w:widowControl w:val="0"/>
                    <w:tabs>
                      <w:tab w:val="left" w:pos="314"/>
                      <w:tab w:val="left" w:pos="4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1) </w:t>
                  </w:r>
                  <w:r w:rsidRPr="00036D8E">
                    <w:rPr>
                      <w:rFonts w:ascii="Times New Roman" w:hAnsi="Times New Roman"/>
                    </w:rPr>
                    <w:t>обособленное ведение бухгалтерского и налогового учета использования денежных средств, связанных с лизинговыми операциями по реализации инвестиционных проектов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314"/>
                      <w:tab w:val="left" w:pos="4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E154F" w:rsidRPr="00036D8E" w:rsidTr="00D06012">
              <w:trPr>
                <w:trHeight w:val="629"/>
              </w:trPr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9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2) </w:t>
                  </w:r>
                  <w:r w:rsidRPr="00036D8E">
                    <w:rPr>
                      <w:rFonts w:ascii="Times New Roman" w:hAnsi="Times New Roman"/>
                    </w:rPr>
                    <w:t>заключение договора лизинга с организациями-победителями конкурса инвестиционных проектов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CE154F" w:rsidRPr="00036D8E" w:rsidTr="00D06012"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9" w:type="dxa"/>
                </w:tcPr>
                <w:p w:rsidR="00CE154F" w:rsidRDefault="00CE154F" w:rsidP="00D06012">
                  <w:pPr>
                    <w:pStyle w:val="a3"/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3) </w:t>
                  </w:r>
                  <w:r w:rsidRPr="00036D8E">
                    <w:rPr>
                      <w:rFonts w:ascii="Times New Roman" w:hAnsi="Times New Roman"/>
                    </w:rPr>
                    <w:t>предоставление в налоговый орган копии инвестиционного договора с организацией-победителем конкурса инвестиционных проектов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E154F" w:rsidRDefault="00CE154F" w:rsidP="00D060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FC6E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</w:t>
            </w:r>
            <w:r w:rsidRPr="00FC6E97">
              <w:rPr>
                <w:rFonts w:ascii="Times New Roman" w:hAnsi="Times New Roman"/>
                <w:b/>
              </w:rPr>
              <w:t xml:space="preserve">траховым организациям, осуществляющим страхование </w:t>
            </w:r>
            <w:r w:rsidRPr="00FC6E97">
              <w:rPr>
                <w:rFonts w:ascii="Times New Roman" w:hAnsi="Times New Roman"/>
                <w:b/>
              </w:rPr>
              <w:lastRenderedPageBreak/>
              <w:t>имущества, используемого в реализации инвестиционных проектов организаций-победителей конкурса инвестиционных проектов</w:t>
            </w:r>
            <w:r w:rsidRPr="00FC6E97">
              <w:rPr>
                <w:b/>
              </w:rPr>
              <w:t>.</w:t>
            </w:r>
          </w:p>
          <w:p w:rsidR="00CE154F" w:rsidRPr="00FC6E97" w:rsidRDefault="00CE154F" w:rsidP="00D060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Условия предоставления льготы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7088"/>
            </w:tblGrid>
            <w:tr w:rsidR="00CE154F" w:rsidRPr="00036D8E" w:rsidTr="00D06012">
              <w:tc>
                <w:tcPr>
                  <w:tcW w:w="317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088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3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1) </w:t>
                  </w:r>
                  <w:r w:rsidRPr="00036D8E">
                    <w:rPr>
                      <w:rFonts w:ascii="Times New Roman" w:hAnsi="Times New Roman"/>
                    </w:rPr>
                    <w:t>прохождение конкурсного отбора в соответствии с Постановлением Правительства УР от 22 августа 2005 года № 126</w:t>
                  </w:r>
                </w:p>
              </w:tc>
            </w:tr>
            <w:tr w:rsidR="00CE154F" w:rsidRPr="00036D8E" w:rsidTr="00D06012">
              <w:tc>
                <w:tcPr>
                  <w:tcW w:w="317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8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3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2) </w:t>
                  </w:r>
                  <w:r w:rsidRPr="00036D8E">
                    <w:rPr>
                      <w:rFonts w:ascii="Times New Roman" w:hAnsi="Times New Roman"/>
                    </w:rPr>
                    <w:t xml:space="preserve">заключение страховой организацией договора страхования имущества по инвестиционному проекту организации-победителя конкурса инвестиционных проектов, в соответствии с которым страховая сумма составляет </w:t>
                  </w:r>
                  <w:r w:rsidRPr="00036D8E">
                    <w:rPr>
                      <w:rFonts w:ascii="Times New Roman" w:hAnsi="Times New Roman"/>
                      <w:b/>
                    </w:rPr>
                    <w:t>более 0,1 процента от общего объема инвестиций, но не менее восьми миллионов рублей;</w:t>
                  </w:r>
                </w:p>
              </w:tc>
            </w:tr>
            <w:tr w:rsidR="00CE154F" w:rsidRPr="00036D8E" w:rsidTr="00D06012">
              <w:tc>
                <w:tcPr>
                  <w:tcW w:w="317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8" w:type="dxa"/>
                </w:tcPr>
                <w:p w:rsidR="00CE154F" w:rsidRPr="00036D8E" w:rsidRDefault="00CE154F" w:rsidP="00CE154F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hanging="28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3) </w:t>
                  </w:r>
                  <w:r w:rsidRPr="00036D8E">
                    <w:rPr>
                      <w:rFonts w:ascii="Times New Roman" w:hAnsi="Times New Roman"/>
                    </w:rPr>
                    <w:t>предоставление договора страхования и заключения Минэкономики УР о выполнении страховой организацией всех условий в налоговый орган по месту постановки организации на налоговый учет.</w:t>
                  </w:r>
                </w:p>
              </w:tc>
            </w:tr>
          </w:tbl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036D8E">
                <w:rPr>
                  <w:rStyle w:val="a4"/>
                  <w:rFonts w:ascii="Times New Roman" w:hAnsi="Times New Roman"/>
                </w:rPr>
                <w:t>http://economy.udmurt.ru</w:t>
              </w:r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036D8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36D8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udminvest</w:t>
              </w:r>
              <w:proofErr w:type="spellEnd"/>
              <w:r w:rsidRPr="00036D8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Управление инвестиций  и ГЧП: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</w:rPr>
              <w:t>т. 901-05</w:t>
            </w:r>
            <w:r>
              <w:rPr>
                <w:rFonts w:ascii="Times New Roman" w:hAnsi="Times New Roman"/>
              </w:rPr>
              <w:t>1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901-058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901-056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54F" w:rsidRPr="00036D8E" w:rsidTr="00D06012"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lastRenderedPageBreak/>
              <w:t>Министерство экономики Удмуртской Республики</w:t>
            </w:r>
          </w:p>
        </w:tc>
        <w:tc>
          <w:tcPr>
            <w:tcW w:w="3544" w:type="dxa"/>
          </w:tcPr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Закон Удмуртской Республики «О налоге на имущество организаций в Удмуртской Республике» от 27 ноября 2003 года № 55-РЗ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Постановление Правительства Удмуртской Республики «Об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организаций» от 22 августа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2005 года № 126</w:t>
            </w:r>
          </w:p>
        </w:tc>
        <w:tc>
          <w:tcPr>
            <w:tcW w:w="7654" w:type="dxa"/>
          </w:tcPr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Ставка по налогу на имущество организаций установлена в размере 2,2 %.</w:t>
            </w:r>
          </w:p>
          <w:p w:rsidR="00CE154F" w:rsidRPr="00036D8E" w:rsidRDefault="00CE154F" w:rsidP="00D060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6D8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Освобождаются от налогообложения</w:t>
            </w: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E154F" w:rsidRDefault="00CE154F" w:rsidP="00D060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организации в отношении имущества, приобретенного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целях реализации</w:t>
            </w: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инвестиционного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приобретенного до принятия решения  об объявлении победителей конкурсного отбора),</w:t>
            </w: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 xml:space="preserve"> с начала налогового периода, в котором принято решение об утверждении победителей конкурса инвестиционных проектов, до достижения срока окупаемости инвестиционного проекта, но не более 5 лет.</w:t>
            </w:r>
          </w:p>
          <w:p w:rsidR="00CE154F" w:rsidRDefault="00CE154F" w:rsidP="00D060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54F" w:rsidRPr="00036D8E" w:rsidRDefault="00CE154F" w:rsidP="00D060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Условия предоставления льготы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169"/>
            </w:tblGrid>
            <w:tr w:rsidR="00CE154F" w:rsidRPr="00036D8E" w:rsidTr="00D06012"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169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3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1) </w:t>
                  </w:r>
                  <w:r w:rsidRPr="00036D8E">
                    <w:rPr>
                      <w:rFonts w:ascii="Times New Roman" w:hAnsi="Times New Roman"/>
                    </w:rPr>
                    <w:t>прохождение конкурсного отбора в соответствии с Постановлением Правительства УР от 22 августа 2005 года № 126</w:t>
                  </w:r>
                </w:p>
              </w:tc>
            </w:tr>
            <w:tr w:rsidR="00CE154F" w:rsidRPr="00036D8E" w:rsidTr="00D06012"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9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31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2) </w:t>
                  </w:r>
                  <w:r w:rsidRPr="00036D8E">
                    <w:rPr>
                      <w:rFonts w:ascii="Times New Roman" w:hAnsi="Times New Roman"/>
                    </w:rPr>
                    <w:t>заключение инвестиционного договора между организацией - победителем конкурса инвестиционных проектов и уполномоченным исполнительным органом государственной власти Удмуртской Республики (ИОГВ УР) по форме, утверждаемой ИОГВ УР, определяемым Правительством Удмуртской Республики</w:t>
                  </w:r>
                  <w:r w:rsidRPr="00036D8E">
                    <w:rPr>
                      <w:rFonts w:ascii="Times New Roman" w:hAnsi="Times New Roman"/>
                      <w:b/>
                    </w:rPr>
                    <w:t>;</w:t>
                  </w:r>
                </w:p>
              </w:tc>
            </w:tr>
            <w:tr w:rsidR="00CE154F" w:rsidRPr="00036D8E" w:rsidTr="00D06012"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9" w:type="dxa"/>
                </w:tcPr>
                <w:p w:rsidR="00CE154F" w:rsidRDefault="00CE154F" w:rsidP="00D0601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3) </w:t>
                  </w:r>
                  <w:r w:rsidRPr="00036D8E">
                    <w:rPr>
                      <w:rFonts w:ascii="Times New Roman" w:hAnsi="Times New Roman"/>
                    </w:rPr>
                    <w:t>предоставление инвестиционного договора в налоговый орган по месту постановки организации на налоговый учет.</w:t>
                  </w:r>
                </w:p>
                <w:p w:rsidR="00CE154F" w:rsidRPr="00036D8E" w:rsidRDefault="00CE154F" w:rsidP="00D06012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4) ведение раздельного бухгалтерского учета в отношении имущества, приобретенного в целях реализации инвестиционного проекта.</w:t>
                  </w:r>
                </w:p>
              </w:tc>
            </w:tr>
          </w:tbl>
          <w:p w:rsidR="00CE154F" w:rsidRDefault="00CE154F" w:rsidP="00D060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CE154F" w:rsidRDefault="00CE154F" w:rsidP="00D060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036D8E">
              <w:rPr>
                <w:rFonts w:ascii="Times New Roman" w:hAnsi="Times New Roman" w:cs="Times New Roman"/>
                <w:sz w:val="22"/>
                <w:szCs w:val="22"/>
              </w:rPr>
              <w:t xml:space="preserve">- организации, зарегистрированные на территории Удмуртской </w:t>
            </w:r>
            <w:r w:rsidRPr="00036D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Республики, осуществляющие лизинговые операции, в отношении имущества, которое приобретается для реализации инвестиционных проектов организациями - победителями конкурсов инвестиционных проектов.</w:t>
            </w:r>
          </w:p>
          <w:p w:rsidR="00CE154F" w:rsidRDefault="00CE154F" w:rsidP="00D060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54F" w:rsidRPr="00036D8E" w:rsidRDefault="00CE154F" w:rsidP="00D060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Условия предоставления льготы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169"/>
            </w:tblGrid>
            <w:tr w:rsidR="00CE154F" w:rsidRPr="00036D8E" w:rsidTr="00D06012"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169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4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1) </w:t>
                  </w:r>
                  <w:r w:rsidRPr="00036D8E">
                    <w:rPr>
                      <w:rFonts w:ascii="Times New Roman" w:hAnsi="Times New Roman"/>
                    </w:rPr>
                    <w:t>обособленное ведение бухгалтерского и налогового учета использования денежных средств, связанных с лизинговыми операциями по реализации инвестиционных проектов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CE154F" w:rsidRPr="00036D8E" w:rsidTr="00D06012">
              <w:trPr>
                <w:trHeight w:val="465"/>
              </w:trPr>
              <w:tc>
                <w:tcPr>
                  <w:tcW w:w="236" w:type="dxa"/>
                </w:tcPr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9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4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2) </w:t>
                  </w:r>
                  <w:r w:rsidRPr="00036D8E">
                    <w:rPr>
                      <w:rFonts w:ascii="Times New Roman" w:hAnsi="Times New Roman"/>
                    </w:rPr>
                    <w:t>заключение договора лизинга с организациями-победителями конкурса инвестиционных проектов</w:t>
                  </w:r>
                  <w:r>
                    <w:rPr>
                      <w:rFonts w:ascii="Times New Roman" w:hAnsi="Times New Roman"/>
                    </w:rPr>
                    <w:t>;</w:t>
                  </w:r>
                </w:p>
              </w:tc>
            </w:tr>
            <w:tr w:rsidR="00CE154F" w:rsidRPr="00036D8E" w:rsidTr="00D06012">
              <w:tc>
                <w:tcPr>
                  <w:tcW w:w="236" w:type="dxa"/>
                </w:tcPr>
                <w:p w:rsidR="00CE154F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CE154F" w:rsidRPr="00036D8E" w:rsidRDefault="00CE154F" w:rsidP="00D060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69" w:type="dxa"/>
                </w:tcPr>
                <w:p w:rsidR="00CE154F" w:rsidRPr="00036D8E" w:rsidRDefault="00CE154F" w:rsidP="00D06012">
                  <w:pPr>
                    <w:pStyle w:val="a3"/>
                    <w:widowControl w:val="0"/>
                    <w:tabs>
                      <w:tab w:val="left" w:pos="4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3) </w:t>
                  </w:r>
                  <w:r w:rsidRPr="003A5D21">
                    <w:rPr>
                      <w:rFonts w:ascii="Times New Roman" w:hAnsi="Times New Roman"/>
                    </w:rPr>
                    <w:t>предоставление в налоговый орган копии инвестиционного договора с организацией-победителем конкурса инвестиционных проектов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036D8E">
                <w:rPr>
                  <w:rStyle w:val="a4"/>
                  <w:rFonts w:ascii="Times New Roman" w:hAnsi="Times New Roman"/>
                </w:rPr>
                <w:t>http://economy.udmurt.ru</w:t>
              </w:r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036D8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36D8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udminvest</w:t>
              </w:r>
              <w:proofErr w:type="spellEnd"/>
              <w:r w:rsidRPr="00036D8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Управление инвестиций и ГЧП:</w:t>
            </w: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 901-051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901-058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901-056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54F" w:rsidRPr="00036D8E" w:rsidTr="00D06012"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lastRenderedPageBreak/>
              <w:t>Министерство экономики Удмуртской Республики</w:t>
            </w:r>
          </w:p>
        </w:tc>
        <w:tc>
          <w:tcPr>
            <w:tcW w:w="3544" w:type="dxa"/>
          </w:tcPr>
          <w:p w:rsidR="00CE154F" w:rsidRPr="006673C5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673C5">
              <w:rPr>
                <w:rFonts w:ascii="Times New Roman" w:hAnsi="Times New Roman"/>
              </w:rPr>
              <w:t>остановление Правительства Удмуртской Республики от 02.05.2012г. № 183 «Об утверждении Положения о порядке предоставления хозяйствующим субъектам  Удмуртской Республики за счет средств бюджета Удмуртской Республики для реализации инвестиционных проектов субсидий на возмещение процентной ставки по кредитам и части затрат по лизинговым платежам»</w:t>
            </w:r>
          </w:p>
        </w:tc>
        <w:tc>
          <w:tcPr>
            <w:tcW w:w="7654" w:type="dxa"/>
          </w:tcPr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  </w:t>
            </w:r>
            <w:r w:rsidRPr="00370D56">
              <w:rPr>
                <w:rFonts w:ascii="Times New Roman" w:eastAsia="HiddenHorzOCR" w:hAnsi="Times New Roman"/>
              </w:rPr>
              <w:t>Субсидии на возмещение части процентной</w:t>
            </w:r>
            <w:r>
              <w:rPr>
                <w:rFonts w:ascii="HiddenHorzOCR" w:eastAsia="HiddenHorzOCR" w:cs="HiddenHorzOCR"/>
                <w:sz w:val="19"/>
                <w:szCs w:val="19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ставки по кредитам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370D56">
              <w:rPr>
                <w:rFonts w:ascii="Times New Roman" w:eastAsia="HiddenHorzOCR" w:hAnsi="Times New Roman"/>
              </w:rPr>
              <w:t xml:space="preserve">предоставляются хозяйствующим субъектам </w:t>
            </w:r>
            <w:r w:rsidRPr="00BA19B2">
              <w:rPr>
                <w:rFonts w:ascii="Times New Roman" w:eastAsia="HiddenHorzOCR" w:hAnsi="Times New Roman"/>
              </w:rPr>
              <w:t>в пределах средств,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proofErr w:type="gramStart"/>
            <w:r w:rsidRPr="00BA19B2">
              <w:rPr>
                <w:rFonts w:ascii="Times New Roman" w:eastAsia="HiddenHorzOCR" w:hAnsi="Times New Roman"/>
              </w:rPr>
              <w:t>предусмотренных на указанные цели законом УР о бюджете</w:t>
            </w:r>
            <w:r>
              <w:rPr>
                <w:rFonts w:ascii="Times New Roman" w:eastAsia="HiddenHorzOCR" w:hAnsi="Times New Roman"/>
              </w:rPr>
              <w:t xml:space="preserve"> УР</w:t>
            </w:r>
            <w:r w:rsidRPr="00BA19B2">
              <w:rPr>
                <w:rFonts w:ascii="Times New Roman" w:eastAsia="HiddenHorzOCR" w:hAnsi="Times New Roman"/>
              </w:rPr>
              <w:t xml:space="preserve"> на соответствующий финансовый год, из расчёта </w:t>
            </w:r>
            <w:r w:rsidRPr="00BA19B2">
              <w:rPr>
                <w:rFonts w:ascii="Times New Roman" w:eastAsia="HiddenHorzOCR" w:hAnsi="Times New Roman"/>
                <w:b/>
              </w:rPr>
              <w:t>не более двух третьих ставки рефинансирования ЦБ РФ</w:t>
            </w:r>
            <w:r w:rsidRPr="00BA19B2">
              <w:rPr>
                <w:rFonts w:ascii="Times New Roman" w:eastAsia="HiddenHorzOCR" w:hAnsi="Times New Roman"/>
              </w:rPr>
              <w:t>, действующей на дату предоставления кредита либо на дату уплаты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BA19B2">
              <w:rPr>
                <w:rFonts w:ascii="Times New Roman" w:eastAsia="HiddenHorzOCR" w:hAnsi="Times New Roman"/>
              </w:rPr>
              <w:t>первого лизингового платежа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с целью реализации на территории</w:t>
            </w:r>
            <w:r>
              <w:rPr>
                <w:rFonts w:ascii="Times New Roman" w:eastAsia="HiddenHorzOCR" w:hAnsi="Times New Roman"/>
              </w:rPr>
              <w:t xml:space="preserve"> УР  </w:t>
            </w:r>
            <w:r w:rsidRPr="00370D56">
              <w:rPr>
                <w:rFonts w:ascii="Times New Roman" w:eastAsia="HiddenHorzOCR" w:hAnsi="Times New Roman"/>
              </w:rPr>
              <w:t>инвестиционных проектов, направленных на новое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строительство, расширение, реконструкцию и техническое перевооружение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действующих хозяйствующих субъектов, приобретение машин, оборудования,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инструмента, инвентаря</w:t>
            </w:r>
            <w:proofErr w:type="gramEnd"/>
            <w:r w:rsidRPr="00370D56">
              <w:rPr>
                <w:rFonts w:ascii="Times New Roman" w:eastAsia="HiddenHorzOCR" w:hAnsi="Times New Roman"/>
              </w:rPr>
              <w:t>, проектно-изыскательские работы, внедрение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энергосберегающих технологий, а также для приобретения оборотных средств: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сырья, материалов, комплектующих, в размере не более 30 процентов от общего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объема инвестиций.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    Субсидии не предоставляются хозяйствующим субъектам,  </w:t>
            </w:r>
            <w:r w:rsidRPr="00BA19B2">
              <w:rPr>
                <w:rFonts w:ascii="Times New Roman" w:eastAsia="HiddenHorzOCR" w:hAnsi="Times New Roman"/>
              </w:rPr>
              <w:t>осуществляющи</w:t>
            </w:r>
            <w:r>
              <w:rPr>
                <w:rFonts w:ascii="Times New Roman" w:eastAsia="HiddenHorzOCR" w:hAnsi="Times New Roman"/>
              </w:rPr>
              <w:t>м</w:t>
            </w:r>
            <w:r w:rsidRPr="00BA19B2">
              <w:rPr>
                <w:rFonts w:ascii="Times New Roman" w:eastAsia="HiddenHorzOCR" w:hAnsi="Times New Roman"/>
              </w:rPr>
              <w:t xml:space="preserve"> виды экономической деятельности в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BA19B2">
              <w:rPr>
                <w:rFonts w:ascii="Times New Roman" w:eastAsia="HiddenHorzOCR" w:hAnsi="Times New Roman"/>
              </w:rPr>
              <w:t xml:space="preserve">соответствии </w:t>
            </w:r>
            <w:proofErr w:type="gramStart"/>
            <w:r w:rsidRPr="00BA19B2">
              <w:rPr>
                <w:rFonts w:ascii="Times New Roman" w:eastAsia="HiddenHorzOCR" w:hAnsi="Times New Roman"/>
              </w:rPr>
              <w:t>с</w:t>
            </w:r>
            <w:proofErr w:type="gramEnd"/>
            <w:r w:rsidRPr="00BA19B2">
              <w:rPr>
                <w:rFonts w:ascii="Times New Roman" w:eastAsia="HiddenHorzOCR" w:hAnsi="Times New Roman"/>
              </w:rPr>
              <w:t xml:space="preserve"> 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proofErr w:type="gramStart"/>
            <w:r w:rsidRPr="00BA19B2">
              <w:rPr>
                <w:rFonts w:ascii="Times New Roman" w:eastAsia="HiddenHorzOCR" w:hAnsi="Times New Roman"/>
              </w:rPr>
              <w:t>ОК</w:t>
            </w:r>
            <w:proofErr w:type="gramEnd"/>
            <w:r w:rsidRPr="00BA19B2">
              <w:rPr>
                <w:rFonts w:ascii="Times New Roman" w:eastAsia="HiddenHorzOCR" w:hAnsi="Times New Roman"/>
              </w:rPr>
              <w:t xml:space="preserve"> 029-2001: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Раздел</w:t>
            </w:r>
            <w:proofErr w:type="gramStart"/>
            <w:r w:rsidRPr="00BA19B2">
              <w:rPr>
                <w:rFonts w:ascii="Times New Roman" w:eastAsia="HiddenHorzOCR" w:hAnsi="Times New Roman"/>
              </w:rPr>
              <w:t xml:space="preserve"> С</w:t>
            </w:r>
            <w:proofErr w:type="gramEnd"/>
            <w:r w:rsidRPr="00BA19B2">
              <w:rPr>
                <w:rFonts w:ascii="Times New Roman" w:eastAsia="HiddenHorzOCR" w:hAnsi="Times New Roman"/>
              </w:rPr>
              <w:t xml:space="preserve"> «Добыча полезных ископаемых»;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группа 15.91 «Производство дистиллированных алкогольных напитков»;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 xml:space="preserve">группа 15.92 «Производство этилового спирта из </w:t>
            </w:r>
            <w:proofErr w:type="spellStart"/>
            <w:r w:rsidRPr="00BA19B2">
              <w:rPr>
                <w:rFonts w:ascii="Times New Roman" w:eastAsia="HiddenHorzOCR" w:hAnsi="Times New Roman"/>
              </w:rPr>
              <w:t>сброженных</w:t>
            </w:r>
            <w:proofErr w:type="spellEnd"/>
            <w:r w:rsidRPr="00BA19B2">
              <w:rPr>
                <w:rFonts w:ascii="Times New Roman" w:eastAsia="HiddenHorzOCR" w:hAnsi="Times New Roman"/>
              </w:rPr>
              <w:t xml:space="preserve"> материалов»;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группа 15.93 «Производство виноградного вина»;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группа 15.94 «Производство сидра и прочих плодово-ягодных вин»;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 xml:space="preserve">группа 15.95 «Производство прочих недистиллированных напитков </w:t>
            </w:r>
            <w:proofErr w:type="gramStart"/>
            <w:r w:rsidRPr="00BA19B2">
              <w:rPr>
                <w:rFonts w:ascii="Times New Roman" w:eastAsia="HiddenHorzOCR" w:hAnsi="Times New Roman"/>
              </w:rPr>
              <w:t>из</w:t>
            </w:r>
            <w:proofErr w:type="gramEnd"/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proofErr w:type="spellStart"/>
            <w:r w:rsidRPr="00BA19B2">
              <w:rPr>
                <w:rFonts w:ascii="Times New Roman" w:eastAsia="HiddenHorzOCR" w:hAnsi="Times New Roman"/>
              </w:rPr>
              <w:t>сброженных</w:t>
            </w:r>
            <w:proofErr w:type="spellEnd"/>
            <w:r w:rsidRPr="00BA19B2">
              <w:rPr>
                <w:rFonts w:ascii="Times New Roman" w:eastAsia="HiddenHorzOCR" w:hAnsi="Times New Roman"/>
              </w:rPr>
              <w:t xml:space="preserve"> материалов»;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группа 15.96 «Производство пива»;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lastRenderedPageBreak/>
              <w:t>группа 16 «Производство табачных изделий»;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раздел J «Финансовая деятельность»;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раздел</w:t>
            </w:r>
            <w:proofErr w:type="gramStart"/>
            <w:r w:rsidRPr="00BA19B2">
              <w:rPr>
                <w:rFonts w:ascii="Times New Roman" w:eastAsia="HiddenHorzOCR" w:hAnsi="Times New Roman"/>
              </w:rPr>
              <w:t xml:space="preserve"> К</w:t>
            </w:r>
            <w:proofErr w:type="gramEnd"/>
            <w:r w:rsidRPr="00BA19B2">
              <w:rPr>
                <w:rFonts w:ascii="Times New Roman" w:eastAsia="HiddenHorzOCR" w:hAnsi="Times New Roman"/>
              </w:rPr>
              <w:t xml:space="preserve"> «Операции с недвижимым имуществом, аренда и предоставление</w:t>
            </w:r>
          </w:p>
          <w:p w:rsidR="00CE154F" w:rsidRPr="00BA19B2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услуг»;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BA19B2">
              <w:rPr>
                <w:rFonts w:ascii="Times New Roman" w:eastAsia="HiddenHorzOCR" w:hAnsi="Times New Roman"/>
              </w:rPr>
              <w:t>раздел Q «Деятельность экстерриториальных орга</w:t>
            </w:r>
            <w:r>
              <w:rPr>
                <w:rFonts w:ascii="Times New Roman" w:eastAsia="HiddenHorzOCR" w:hAnsi="Times New Roman"/>
              </w:rPr>
              <w:t>низаций»;</w:t>
            </w:r>
          </w:p>
          <w:p w:rsidR="00CE154F" w:rsidRPr="005D1887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</w:rPr>
            </w:pPr>
            <w:r w:rsidRPr="005D1887">
              <w:rPr>
                <w:rFonts w:ascii="Times New Roman" w:eastAsia="HiddenHorzOCR" w:hAnsi="Times New Roman"/>
              </w:rPr>
              <w:t>группа 01 «Сельское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5D1887">
              <w:rPr>
                <w:rFonts w:ascii="Times New Roman" w:eastAsia="HiddenHorzOCR" w:hAnsi="Times New Roman"/>
              </w:rPr>
              <w:t>хозяйство, охота и предоставление услуг в этих областях».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 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u w:val="single"/>
              </w:rPr>
            </w:pPr>
            <w:r w:rsidRPr="00370D56">
              <w:rPr>
                <w:rFonts w:ascii="Times New Roman" w:eastAsia="HiddenHorzOCR" w:hAnsi="Times New Roman"/>
                <w:b/>
                <w:u w:val="single"/>
              </w:rPr>
              <w:t>Субсидия может быть предоставлена хозяйствующему субъекту,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b/>
                <w:u w:val="single"/>
              </w:rPr>
            </w:pPr>
            <w:proofErr w:type="gramStart"/>
            <w:r w:rsidRPr="00370D56">
              <w:rPr>
                <w:rFonts w:ascii="Times New Roman" w:eastAsia="HiddenHorzOCR" w:hAnsi="Times New Roman"/>
                <w:b/>
                <w:u w:val="single"/>
              </w:rPr>
              <w:t>соответствующему</w:t>
            </w:r>
            <w:proofErr w:type="gramEnd"/>
            <w:r w:rsidRPr="00370D56">
              <w:rPr>
                <w:rFonts w:ascii="Times New Roman" w:eastAsia="HiddenHorzOCR" w:hAnsi="Times New Roman"/>
                <w:b/>
                <w:u w:val="single"/>
              </w:rPr>
              <w:t xml:space="preserve"> всем следующим требованиям: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  </w:t>
            </w:r>
            <w:r w:rsidRPr="00370D56">
              <w:rPr>
                <w:rFonts w:ascii="Times New Roman" w:eastAsia="HiddenHorzOCR" w:hAnsi="Times New Roman"/>
              </w:rPr>
              <w:t>1) отсутствие просроченной задолженности по налогам, сборам и иным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370D56">
              <w:rPr>
                <w:rFonts w:ascii="Times New Roman" w:eastAsia="HiddenHorzOCR" w:hAnsi="Times New Roman"/>
              </w:rPr>
              <w:t>обязательным платежам в бюджеты всех уровней и государственные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 w:rsidRPr="00370D56">
              <w:rPr>
                <w:rFonts w:ascii="Times New Roman" w:eastAsia="HiddenHorzOCR" w:hAnsi="Times New Roman"/>
              </w:rPr>
              <w:t>внебюджетные фонды</w:t>
            </w:r>
            <w:r>
              <w:rPr>
                <w:rFonts w:ascii="Times New Roman" w:eastAsia="HiddenHorzOCR" w:hAnsi="Times New Roman"/>
              </w:rPr>
              <w:t xml:space="preserve"> РФ</w:t>
            </w:r>
            <w:r w:rsidRPr="00370D56">
              <w:rPr>
                <w:rFonts w:ascii="Times New Roman" w:eastAsia="HiddenHorzOCR" w:hAnsi="Times New Roman"/>
              </w:rPr>
              <w:t>;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 </w:t>
            </w:r>
            <w:r w:rsidRPr="00370D56">
              <w:rPr>
                <w:rFonts w:ascii="Times New Roman" w:eastAsia="HiddenHorzOCR" w:hAnsi="Times New Roman"/>
              </w:rPr>
              <w:t>2) отсутствие задолженности по выплате заработной платы;</w:t>
            </w:r>
          </w:p>
          <w:p w:rsidR="00CE154F" w:rsidRPr="00370D5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 </w:t>
            </w:r>
            <w:r w:rsidRPr="00370D56">
              <w:rPr>
                <w:rFonts w:ascii="Times New Roman" w:eastAsia="HiddenHorzOCR" w:hAnsi="Times New Roman"/>
              </w:rPr>
              <w:t>3) обеспечение налоговых платежей в бюджет УР от</w:t>
            </w:r>
            <w:r>
              <w:rPr>
                <w:rFonts w:ascii="Times New Roman" w:eastAsia="HiddenHorzOCR" w:hAnsi="Times New Roman"/>
              </w:rPr>
              <w:t xml:space="preserve"> </w:t>
            </w:r>
            <w:r w:rsidRPr="00370D56">
              <w:rPr>
                <w:rFonts w:ascii="Times New Roman" w:eastAsia="HiddenHorzOCR" w:hAnsi="Times New Roman"/>
              </w:rPr>
              <w:t>реализации инвестиционного проекта;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HiddenHorzOCR" w:hAnsi="Times New Roman"/>
              </w:rPr>
              <w:t xml:space="preserve">         </w:t>
            </w:r>
            <w:r w:rsidRPr="00370D56">
              <w:rPr>
                <w:rFonts w:ascii="Times New Roman" w:eastAsia="HiddenHorzOCR" w:hAnsi="Times New Roman"/>
              </w:rPr>
              <w:t>4) не находится в стадии ликвидации или банкротства.</w:t>
            </w:r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036D8E">
                <w:rPr>
                  <w:rStyle w:val="a4"/>
                  <w:rFonts w:ascii="Times New Roman" w:hAnsi="Times New Roman"/>
                </w:rPr>
                <w:t>http://economy.udmurt.ru</w:t>
              </w:r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036D8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036D8E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udminvest</w:t>
              </w:r>
              <w:proofErr w:type="spellEnd"/>
              <w:r w:rsidRPr="00036D8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036D8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t>Управление инвестиций и ГЧП:</w:t>
            </w: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901-053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901-058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т. 901-056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</w:pPr>
          </w:p>
        </w:tc>
      </w:tr>
      <w:tr w:rsidR="00CE154F" w:rsidRPr="00036D8E" w:rsidTr="00D06012"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6D8E">
              <w:rPr>
                <w:rFonts w:ascii="Times New Roman" w:hAnsi="Times New Roman"/>
                <w:b/>
              </w:rPr>
              <w:lastRenderedPageBreak/>
              <w:t>Министерство сельского хозяйства Удмуртской Республики</w:t>
            </w:r>
          </w:p>
        </w:tc>
        <w:tc>
          <w:tcPr>
            <w:tcW w:w="3544" w:type="dxa"/>
          </w:tcPr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>Постановление Правительства Удмуртской Республики «Об утверждении Положения о порядке оказания государственной поддержки по возмещению части затрат на уплату процентов по кредитам (займам), полученным в российских кредитных организациях, сельскохозяйственных кредитных потребительских кооперативах» от 11 февраля 2008 года № 29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654" w:type="dxa"/>
          </w:tcPr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 Возмещение за счет средств бюджета УР части затрат на уплату процентов по кре</w:t>
            </w:r>
            <w:r>
              <w:rPr>
                <w:rFonts w:ascii="Times New Roman" w:hAnsi="Times New Roman"/>
              </w:rPr>
              <w:t xml:space="preserve">дитам (займам), полученным </w:t>
            </w:r>
            <w:proofErr w:type="spellStart"/>
            <w:r>
              <w:rPr>
                <w:rFonts w:ascii="Times New Roman" w:hAnsi="Times New Roman"/>
              </w:rPr>
              <w:t>сель</w:t>
            </w:r>
            <w:r w:rsidRPr="00036D8E">
              <w:rPr>
                <w:rFonts w:ascii="Times New Roman" w:hAnsi="Times New Roman"/>
              </w:rPr>
              <w:t>хозтоваропроизводителями</w:t>
            </w:r>
            <w:proofErr w:type="spellEnd"/>
            <w:r w:rsidRPr="00036D8E">
              <w:rPr>
                <w:rFonts w:ascii="Times New Roman" w:hAnsi="Times New Roman"/>
              </w:rPr>
              <w:t>, организациями агропромышленного комплекса независимо от их организационно-правовой формы, организациями потребительской кооперации, крестьянскими (фермерскими) хозяйствами, сельскохозяйственными потребительскими кооперативами, гражданами, ведущими личное подсобное хозяйство, в российских кредитных организациях и сельскохозяйственных кредитных потребительских кооперативах.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  <w:u w:val="single"/>
              </w:rPr>
              <w:t>Субсидии предоставляются</w:t>
            </w:r>
            <w:r w:rsidRPr="00036D8E">
              <w:rPr>
                <w:rFonts w:ascii="Times New Roman" w:hAnsi="Times New Roman"/>
              </w:rPr>
              <w:t>: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36D8E">
              <w:rPr>
                <w:rFonts w:ascii="Times New Roman" w:hAnsi="Times New Roman"/>
              </w:rPr>
              <w:t xml:space="preserve">1) </w:t>
            </w:r>
            <w:r w:rsidRPr="00036D8E">
              <w:rPr>
                <w:rFonts w:ascii="Times New Roman" w:hAnsi="Times New Roman"/>
                <w:b/>
              </w:rPr>
              <w:t>в размере 1/3 ставки рефинансирования</w:t>
            </w:r>
            <w:r w:rsidRPr="00036D8E">
              <w:rPr>
                <w:rFonts w:ascii="Times New Roman" w:hAnsi="Times New Roman"/>
              </w:rPr>
              <w:t xml:space="preserve"> (учётной ставки) Центробанка РФ, действующей на дату заключения кредитного договора, но не более </w:t>
            </w:r>
            <w:r w:rsidRPr="00036D8E">
              <w:rPr>
                <w:rFonts w:ascii="Times New Roman" w:hAnsi="Times New Roman"/>
                <w:b/>
              </w:rPr>
              <w:t>1/3</w:t>
            </w:r>
            <w:r w:rsidRPr="00036D8E">
              <w:rPr>
                <w:rFonts w:ascii="Times New Roman" w:hAnsi="Times New Roman"/>
              </w:rPr>
              <w:t xml:space="preserve"> фактических затрат сельскохозяйственных товаропроизводителей (кроме граждан, ведущих личное подсобное хозяйство), организаций агропромышленного комплекса независимо от их организационно-правовой формы на уплату процентов в 2008 году по инвестиционным кредитам (займам), полученным в 2005–2008 годах в кредитных организациях сроком до 10</w:t>
            </w:r>
            <w:proofErr w:type="gramEnd"/>
            <w:r w:rsidRPr="00036D8E">
              <w:rPr>
                <w:rFonts w:ascii="Times New Roman" w:hAnsi="Times New Roman"/>
              </w:rPr>
              <w:t xml:space="preserve"> лет;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t xml:space="preserve">2) </w:t>
            </w:r>
            <w:r w:rsidRPr="00036D8E">
              <w:rPr>
                <w:rFonts w:ascii="Times New Roman" w:hAnsi="Times New Roman"/>
                <w:b/>
              </w:rPr>
              <w:t>в размере 5 % ставки рефинансирования</w:t>
            </w:r>
            <w:r w:rsidRPr="00036D8E">
              <w:rPr>
                <w:rFonts w:ascii="Times New Roman" w:hAnsi="Times New Roman"/>
              </w:rPr>
              <w:t xml:space="preserve"> (учётной ставки) Центробанка РФ, действующей на дату заключения кредитного договора, но </w:t>
            </w:r>
            <w:r w:rsidRPr="00036D8E">
              <w:rPr>
                <w:rFonts w:ascii="Times New Roman" w:hAnsi="Times New Roman"/>
                <w:b/>
              </w:rPr>
              <w:t>не более 5 %</w:t>
            </w:r>
            <w:r w:rsidRPr="00036D8E">
              <w:rPr>
                <w:rFonts w:ascii="Times New Roman" w:hAnsi="Times New Roman"/>
              </w:rPr>
              <w:t xml:space="preserve"> </w:t>
            </w:r>
            <w:r w:rsidRPr="00036D8E">
              <w:rPr>
                <w:rFonts w:ascii="Times New Roman" w:hAnsi="Times New Roman"/>
              </w:rPr>
              <w:lastRenderedPageBreak/>
              <w:t>фактических затрат на уплату процентов в 2008 году по кредитам (займам), полученным в 2006–2008 годах в кредитных организациях:</w:t>
            </w:r>
          </w:p>
          <w:p w:rsidR="00CE154F" w:rsidRPr="00036D8E" w:rsidRDefault="00CE154F" w:rsidP="00CE154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</w:rPr>
              <w:t>гражданами, ведущими личное подсобное хозяйство</w:t>
            </w:r>
            <w:r w:rsidRPr="00036D8E">
              <w:rPr>
                <w:rFonts w:ascii="Times New Roman" w:hAnsi="Times New Roman"/>
              </w:rPr>
              <w:t>, если сумма кредита (займа), полученного на срок до 2 лет, не превышает 300 тыс. рублей на одно хозяйство, а сумма кредита (займа), полученного на срок до 5 лет, не превышает 700 тыс. рублей на одно хозяйство;</w:t>
            </w:r>
          </w:p>
          <w:p w:rsidR="00CE154F" w:rsidRPr="00036D8E" w:rsidRDefault="00CE154F" w:rsidP="00CE154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</w:rPr>
              <w:t>крестьянскими (фермерскими) хозяйствами</w:t>
            </w:r>
            <w:r w:rsidRPr="00036D8E">
              <w:rPr>
                <w:rFonts w:ascii="Times New Roman" w:hAnsi="Times New Roman"/>
              </w:rPr>
              <w:t xml:space="preserve">, если общая сумма по кредитам или займам, полученным до 2 лет, не превышает 5 </w:t>
            </w:r>
            <w:proofErr w:type="gramStart"/>
            <w:r w:rsidRPr="00036D8E">
              <w:rPr>
                <w:rFonts w:ascii="Times New Roman" w:hAnsi="Times New Roman"/>
              </w:rPr>
              <w:t>млн</w:t>
            </w:r>
            <w:proofErr w:type="gramEnd"/>
            <w:r w:rsidRPr="00036D8E">
              <w:rPr>
                <w:rFonts w:ascii="Times New Roman" w:hAnsi="Times New Roman"/>
              </w:rPr>
              <w:t xml:space="preserve"> рублей на одно хозяйство, а сумма кредитов (займов), полученных на срок до 8 лет, не превышает 10 млн.  рублей на одно хозяйство;</w:t>
            </w:r>
          </w:p>
          <w:p w:rsidR="00CE154F" w:rsidRPr="00036D8E" w:rsidRDefault="00CE154F" w:rsidP="00CE154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  <w:b/>
              </w:rPr>
              <w:t>сельскохозяйственными потребительскими кооперативами</w:t>
            </w:r>
            <w:r w:rsidRPr="00036D8E">
              <w:rPr>
                <w:rFonts w:ascii="Times New Roman" w:hAnsi="Times New Roman"/>
              </w:rPr>
              <w:t>, если сумма по кредиту или займу, полученному на срок до 2 лет, не превышает 15 млн. рублей на один кооператив, а сумма по каждому виду кредита или займа, полученных на срок до 8 лет, не превышает 40 млн</w:t>
            </w:r>
            <w:r>
              <w:rPr>
                <w:rFonts w:ascii="Times New Roman" w:hAnsi="Times New Roman"/>
              </w:rPr>
              <w:t>.</w:t>
            </w:r>
            <w:r w:rsidRPr="00036D8E">
              <w:rPr>
                <w:rFonts w:ascii="Times New Roman" w:hAnsi="Times New Roman"/>
              </w:rPr>
              <w:t xml:space="preserve"> рублей на один кооператив;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36D8E">
              <w:rPr>
                <w:rFonts w:ascii="Times New Roman" w:hAnsi="Times New Roman"/>
              </w:rPr>
              <w:t xml:space="preserve">3) </w:t>
            </w:r>
            <w:r w:rsidRPr="00036D8E">
              <w:rPr>
                <w:rFonts w:ascii="Times New Roman" w:hAnsi="Times New Roman"/>
                <w:b/>
              </w:rPr>
              <w:t>в размере 1/3 ставки рефинансирования</w:t>
            </w:r>
            <w:r w:rsidRPr="00036D8E">
              <w:rPr>
                <w:rFonts w:ascii="Times New Roman" w:hAnsi="Times New Roman"/>
              </w:rPr>
              <w:t xml:space="preserve"> Центробанка РФ, действующей на дату заключения кредитного договора, но </w:t>
            </w:r>
            <w:r w:rsidRPr="00036D8E">
              <w:rPr>
                <w:rFonts w:ascii="Times New Roman" w:hAnsi="Times New Roman"/>
                <w:b/>
              </w:rPr>
              <w:t>не более 1/3 фактических затрат</w:t>
            </w:r>
            <w:r w:rsidRPr="00036D8E">
              <w:rPr>
                <w:rFonts w:ascii="Times New Roman" w:hAnsi="Times New Roman"/>
              </w:rPr>
              <w:t xml:space="preserve"> на уплату процентов в 2008 году по кредитам (займам), полученным в 2007–2008 годах на срок до одного года в кредитных организациях, сельскохозяйственными товаропроизводителями (кроме граждан, ведущих личное подсобное хозяйство и сельскохозяйственных потребительских кооперативов), крестьянскими (фермерскими) хозяйствами, организациями агропромышленного</w:t>
            </w:r>
            <w:proofErr w:type="gramEnd"/>
            <w:r w:rsidRPr="00036D8E">
              <w:rPr>
                <w:rFonts w:ascii="Times New Roman" w:hAnsi="Times New Roman"/>
              </w:rPr>
              <w:t xml:space="preserve"> комплекса независимо от их организационно-правовой формы, организациями потребительской кооперации.</w:t>
            </w:r>
          </w:p>
          <w:p w:rsidR="00CE154F" w:rsidRPr="00036D8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36D8E">
              <w:rPr>
                <w:rFonts w:ascii="Times New Roman" w:hAnsi="Times New Roman"/>
              </w:rPr>
              <w:lastRenderedPageBreak/>
              <w:t>http://udmapk.ru/</w:t>
            </w:r>
          </w:p>
        </w:tc>
      </w:tr>
      <w:tr w:rsidR="00CE154F" w:rsidRPr="00036D8E" w:rsidTr="00D06012">
        <w:trPr>
          <w:trHeight w:val="659"/>
        </w:trPr>
        <w:tc>
          <w:tcPr>
            <w:tcW w:w="15842" w:type="dxa"/>
            <w:gridSpan w:val="4"/>
          </w:tcPr>
          <w:p w:rsidR="00CE154F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154F" w:rsidRPr="00743767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CE154F" w:rsidRPr="00036D8E" w:rsidTr="00D06012">
        <w:trPr>
          <w:trHeight w:val="2266"/>
        </w:trPr>
        <w:tc>
          <w:tcPr>
            <w:tcW w:w="2518" w:type="dxa"/>
          </w:tcPr>
          <w:p w:rsidR="00CE154F" w:rsidRPr="00AD2661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D2661"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экономики УР</w:t>
            </w:r>
          </w:p>
        </w:tc>
        <w:tc>
          <w:tcPr>
            <w:tcW w:w="3544" w:type="dxa"/>
          </w:tcPr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>1.Постановление Правительства УР от 18 мая 2009г.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>127 «Об утверждении положения о порядке предоставления субсидий из бюджета УР субъектам малого предпринимательства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производителям товаров, работ, услуг в целях возмещения части затрат по оплате предоставленных им банковских гарантий и </w:t>
            </w: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договоров поручительства»</w:t>
            </w: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Pr="00BA19B2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E154F" w:rsidRPr="00BA19B2" w:rsidRDefault="00CE154F" w:rsidP="00D06012">
            <w:pPr>
              <w:pStyle w:val="ConsPlusTitle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CE154F" w:rsidRPr="001F19B3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</w:t>
            </w:r>
            <w:r w:rsidRPr="001F19B3">
              <w:rPr>
                <w:rFonts w:ascii="Times New Roman" w:hAnsi="Times New Roman"/>
                <w:b/>
              </w:rPr>
              <w:t>Субсидирование части затрат, связанных с возмещением затрат по гаран</w:t>
            </w:r>
            <w:r>
              <w:rPr>
                <w:rFonts w:ascii="Times New Roman" w:hAnsi="Times New Roman"/>
                <w:b/>
              </w:rPr>
              <w:t>тиям и договорам поручительства:</w:t>
            </w:r>
          </w:p>
          <w:p w:rsidR="00CE154F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E154F" w:rsidRPr="00AD2661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AD2661">
              <w:rPr>
                <w:rFonts w:ascii="Times New Roman" w:hAnsi="Times New Roman"/>
                <w:b/>
                <w:u w:val="single"/>
              </w:rPr>
              <w:t>Субсидии предоставляются субъектам МСП - производителям товаров, работ, услуг  при соблюдении следующих условий: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1) соответствие заявителя требованиям статьи 4 Федерального закона от 24 июля 2007 года N 209-ФЗ "О развитии малого и среднего предпринимательства в Российской Федерации", зарегистрированным и осуществляющим деятельность на территории Удмуртской Республики;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 xml:space="preserve">2) кредитный договор (договор займа) или договор лизинга заключен не ранее </w:t>
            </w:r>
            <w:r w:rsidRPr="006A4A7D">
              <w:rPr>
                <w:rFonts w:ascii="Times New Roman" w:hAnsi="Times New Roman"/>
              </w:rPr>
              <w:lastRenderedPageBreak/>
              <w:t>1 января 2008 года;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3) наличие у заявителя обеспечения в размере не менее 30 процентов от требуемого кредитором (заимодавцем) или лизингодателем размера обеспечения кредитного договора (договора займа) или договора лизинга за счет собственных средств и (или) сре</w:t>
            </w:r>
            <w:proofErr w:type="gramStart"/>
            <w:r w:rsidRPr="006A4A7D">
              <w:rPr>
                <w:rFonts w:ascii="Times New Roman" w:hAnsi="Times New Roman"/>
              </w:rPr>
              <w:t>дств тр</w:t>
            </w:r>
            <w:proofErr w:type="gramEnd"/>
            <w:r w:rsidRPr="006A4A7D">
              <w:rPr>
                <w:rFonts w:ascii="Times New Roman" w:hAnsi="Times New Roman"/>
              </w:rPr>
              <w:t>етьих лиц;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4) отсутствие у заявителя задолженности по уплате налогов, сборов и иных обязательных платежей в бюджеты бюджетной системы РФ и государственные внебюджетные фонды, а также пеней, штрафов по ним на последнюю отчетную дату, предшествующую дате подачи заявления на получение субсидии;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5) отсутствие в отношении заявителя начатой процедуры ликвидации либо отсутствие возбужденного арбитражным судом дела о признании заявителя банкротом на дату подачи заявления;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 xml:space="preserve">6) </w:t>
            </w:r>
            <w:proofErr w:type="spellStart"/>
            <w:r w:rsidRPr="006A4A7D">
              <w:rPr>
                <w:rFonts w:ascii="Times New Roman" w:hAnsi="Times New Roman"/>
              </w:rPr>
              <w:t>неприостановление</w:t>
            </w:r>
            <w:proofErr w:type="spellEnd"/>
            <w:r w:rsidRPr="006A4A7D">
              <w:rPr>
                <w:rFonts w:ascii="Times New Roman" w:hAnsi="Times New Roman"/>
              </w:rPr>
              <w:t xml:space="preserve"> деятельности заявителя в порядке, предусмотренном Кодексом РФ об административных правонарушениях на дату подачи заявления;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7) отсутствие у заявителя работников, размер минимальной заработной платы которых ниже величины прожиточного минимума трудоспособного населения в УР, действующего на момент подачи заявления.</w:t>
            </w:r>
          </w:p>
          <w:p w:rsidR="00CE154F" w:rsidRDefault="00CE154F" w:rsidP="00D060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54F" w:rsidRPr="00AD2661" w:rsidRDefault="00CE154F" w:rsidP="00D0601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2661">
              <w:rPr>
                <w:rFonts w:ascii="Times New Roman" w:hAnsi="Times New Roman"/>
                <w:b/>
                <w:u w:val="single"/>
              </w:rPr>
              <w:t>Субсидии не предоставляются следующим субъектам  МСП: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4A7D">
              <w:rPr>
                <w:rFonts w:ascii="Times New Roman" w:hAnsi="Times New Roman"/>
              </w:rPr>
      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  <w:proofErr w:type="gramEnd"/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4A7D">
              <w:rPr>
                <w:rFonts w:ascii="Times New Roman" w:hAnsi="Times New Roman"/>
              </w:rPr>
              <w:t>2) являющимся участниками соглашений о разделе продукции;</w:t>
            </w:r>
            <w:proofErr w:type="gramEnd"/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 xml:space="preserve">3) </w:t>
            </w:r>
            <w:proofErr w:type="gramStart"/>
            <w:r w:rsidRPr="006A4A7D">
              <w:rPr>
                <w:rFonts w:ascii="Times New Roman" w:hAnsi="Times New Roman"/>
              </w:rPr>
              <w:t>осуществляющим</w:t>
            </w:r>
            <w:proofErr w:type="gramEnd"/>
            <w:r w:rsidRPr="006A4A7D">
              <w:rPr>
                <w:rFonts w:ascii="Times New Roman" w:hAnsi="Times New Roman"/>
              </w:rPr>
              <w:t xml:space="preserve"> предпринимательскую деятельность в сфере игорного бизнеса;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4) являющимся в порядке</w:t>
            </w:r>
            <w:r>
              <w:rPr>
                <w:rFonts w:ascii="Times New Roman" w:hAnsi="Times New Roman"/>
              </w:rPr>
              <w:t xml:space="preserve"> </w:t>
            </w:r>
            <w:r w:rsidRPr="006A4A7D">
              <w:rPr>
                <w:rFonts w:ascii="Times New Roman" w:hAnsi="Times New Roman"/>
              </w:rPr>
              <w:t>нерезидентами Российской Федерации, за исключением случаев, предусмотренных международными договорами РФ;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4A7D">
              <w:rPr>
                <w:rFonts w:ascii="Times New Roman" w:hAnsi="Times New Roman"/>
              </w:rPr>
              <w:t>5)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  <w:proofErr w:type="gramEnd"/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6) допустившим нарушение порядка и условий получения субсидий в рамках республиканских целевых программ поддержки и (или) развития малого и среднего предпринимательства, если с момента нарушения прошло менее чем три года.</w:t>
            </w:r>
          </w:p>
          <w:p w:rsidR="00CE154F" w:rsidRPr="006A4A7D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6A4A7D">
              <w:rPr>
                <w:rFonts w:ascii="Times New Roman" w:hAnsi="Times New Roman"/>
              </w:rPr>
              <w:t xml:space="preserve"> Субсидии предоставляются субъектам </w:t>
            </w:r>
            <w:r>
              <w:rPr>
                <w:rFonts w:ascii="Times New Roman" w:hAnsi="Times New Roman"/>
              </w:rPr>
              <w:t xml:space="preserve">МСП </w:t>
            </w:r>
            <w:r w:rsidRPr="006A4A7D">
              <w:rPr>
                <w:rFonts w:ascii="Times New Roman" w:hAnsi="Times New Roman"/>
              </w:rPr>
              <w:t xml:space="preserve">однократно на возмещение </w:t>
            </w:r>
            <w:r w:rsidRPr="006A4A7D">
              <w:rPr>
                <w:rFonts w:ascii="Times New Roman" w:hAnsi="Times New Roman"/>
              </w:rPr>
              <w:lastRenderedPageBreak/>
              <w:t>части затрат по оплате предоставленных им банковских гарантий и договоров поручительства, обеспечивающих исполнение обязательств по одному кредитному договору (договору займа) или договору лизинга.</w:t>
            </w:r>
          </w:p>
          <w:p w:rsidR="00CE154F" w:rsidRPr="00EF6693" w:rsidRDefault="00CE154F" w:rsidP="00D060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6A4A7D">
              <w:rPr>
                <w:rFonts w:ascii="Times New Roman" w:hAnsi="Times New Roman"/>
              </w:rPr>
              <w:t xml:space="preserve"> Субсидии предоставляются </w:t>
            </w:r>
            <w:r>
              <w:rPr>
                <w:rFonts w:ascii="Times New Roman" w:hAnsi="Times New Roman"/>
              </w:rPr>
              <w:t xml:space="preserve">МСП </w:t>
            </w:r>
            <w:r w:rsidRPr="006A4A7D">
              <w:rPr>
                <w:rFonts w:ascii="Times New Roman" w:hAnsi="Times New Roman"/>
              </w:rPr>
              <w:t>единовременно в размере 90 процентов от произведенных ими затрат по оплате предоставленных им банковских гарантий и договоров поручительства, но не более 100 тысяч рублей и не чаще чем один раз в год.</w:t>
            </w:r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36D8E">
                <w:rPr>
                  <w:rStyle w:val="a4"/>
                  <w:sz w:val="24"/>
                  <w:szCs w:val="24"/>
                </w:rPr>
                <w:t>www.economy.udmurt.ru</w:t>
              </w:r>
            </w:hyperlink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D8E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901-031;</w:t>
            </w: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901-068;</w:t>
            </w: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901-063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</w:pPr>
          </w:p>
        </w:tc>
      </w:tr>
      <w:tr w:rsidR="00CE154F" w:rsidRPr="00036D8E" w:rsidTr="00D06012">
        <w:trPr>
          <w:trHeight w:val="3697"/>
        </w:trPr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экономики УР</w:t>
            </w:r>
          </w:p>
        </w:tc>
        <w:tc>
          <w:tcPr>
            <w:tcW w:w="3544" w:type="dxa"/>
          </w:tcPr>
          <w:p w:rsidR="00CE154F" w:rsidRPr="00BA19B2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Правительства УР от 15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19B2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2010 г</w:t>
              </w:r>
            </w:smartTag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>. № 349</w:t>
            </w:r>
          </w:p>
          <w:p w:rsidR="00CE154F" w:rsidRPr="00BA19B2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>«Об утверждении положения о порядке предоставления субъектам малого предпринимательства - производителям товаров, работ, услуг субсидий на возмещение части затрат на уплату первого лизингового платежа по договорам лизинга».</w:t>
            </w:r>
          </w:p>
          <w:p w:rsidR="00CE154F" w:rsidRPr="00BA19B2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654" w:type="dxa"/>
          </w:tcPr>
          <w:p w:rsidR="00CE154F" w:rsidRPr="00EF6693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Pr="00EF6693">
              <w:rPr>
                <w:rFonts w:ascii="Times New Roman" w:hAnsi="Times New Roman"/>
                <w:b/>
              </w:rPr>
              <w:t>Субсидирование части затрат, по оплате перв</w:t>
            </w:r>
            <w:r>
              <w:rPr>
                <w:rFonts w:ascii="Times New Roman" w:hAnsi="Times New Roman"/>
                <w:b/>
              </w:rPr>
              <w:t>ого взноса по договорам лизинга.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</w:rPr>
              <w:t xml:space="preserve">Субсидии </w:t>
            </w:r>
            <w:r w:rsidRPr="006A4A7D">
              <w:rPr>
                <w:rFonts w:ascii="Times New Roman" w:hAnsi="Times New Roman"/>
              </w:rPr>
              <w:t>предоставл</w:t>
            </w:r>
            <w:r>
              <w:rPr>
                <w:rFonts w:ascii="Times New Roman" w:hAnsi="Times New Roman"/>
              </w:rPr>
              <w:t>яются</w:t>
            </w:r>
            <w:r w:rsidRPr="006A4A7D">
              <w:rPr>
                <w:rFonts w:ascii="Times New Roman" w:hAnsi="Times New Roman"/>
              </w:rPr>
              <w:t xml:space="preserve"> </w:t>
            </w:r>
            <w:r w:rsidRPr="006A4A7D">
              <w:rPr>
                <w:rFonts w:ascii="Times New Roman" w:hAnsi="Times New Roman"/>
                <w:b/>
              </w:rPr>
              <w:t xml:space="preserve">субъектам </w:t>
            </w:r>
            <w:r>
              <w:rPr>
                <w:rFonts w:ascii="Times New Roman" w:hAnsi="Times New Roman"/>
                <w:b/>
              </w:rPr>
              <w:t xml:space="preserve">МСП </w:t>
            </w:r>
            <w:r w:rsidRPr="006A4A7D">
              <w:rPr>
                <w:rFonts w:ascii="Times New Roman" w:hAnsi="Times New Roman"/>
                <w:b/>
              </w:rPr>
              <w:t>- производителям товаров, работ, услуг</w:t>
            </w:r>
            <w:r w:rsidRPr="006A4A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A4A7D">
              <w:rPr>
                <w:rFonts w:ascii="Times New Roman" w:hAnsi="Times New Roman"/>
              </w:rPr>
              <w:t>в целях возмещения части затрат на уплату первого лизингового платежа по договорам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 и технологий</w:t>
            </w:r>
            <w:r>
              <w:rPr>
                <w:rFonts w:ascii="Times New Roman" w:hAnsi="Times New Roman"/>
              </w:rPr>
              <w:t xml:space="preserve"> (</w:t>
            </w:r>
            <w:r w:rsidRPr="006A4A7D">
              <w:rPr>
                <w:rFonts w:ascii="Times New Roman" w:hAnsi="Times New Roman"/>
              </w:rPr>
              <w:t>авансовый платеж по договору лизинга, а в отсутствие авансового платежа - первый платеж по графику лизинговых платежей</w:t>
            </w:r>
            <w:r>
              <w:rPr>
                <w:rFonts w:ascii="Times New Roman" w:hAnsi="Times New Roman"/>
              </w:rPr>
              <w:t>)</w:t>
            </w:r>
            <w:r w:rsidRPr="006A4A7D">
              <w:rPr>
                <w:rFonts w:ascii="Times New Roman" w:hAnsi="Times New Roman"/>
              </w:rPr>
              <w:t>.</w:t>
            </w:r>
            <w:proofErr w:type="gramEnd"/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6A4A7D">
              <w:rPr>
                <w:rFonts w:ascii="Times New Roman" w:hAnsi="Times New Roman"/>
              </w:rPr>
              <w:t xml:space="preserve"> Субсидия предоставляется один раз по одному договору лизинга в размере 90 процентов от фактически произведенных затрат по оплате первого лизингового платежа, но не более 100 тысяч рублей. В течение финансового года предоставляется не более одной субсидии одному субъекту</w:t>
            </w:r>
            <w:r>
              <w:rPr>
                <w:rFonts w:ascii="Times New Roman" w:hAnsi="Times New Roman"/>
              </w:rPr>
              <w:t xml:space="preserve"> МСП</w:t>
            </w:r>
            <w:r w:rsidRPr="006A4A7D">
              <w:rPr>
                <w:rFonts w:ascii="Times New Roman" w:hAnsi="Times New Roman"/>
              </w:rPr>
              <w:t>.</w:t>
            </w:r>
          </w:p>
          <w:p w:rsidR="00CE154F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E154F" w:rsidRPr="00AD2661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2661">
              <w:rPr>
                <w:rFonts w:ascii="Times New Roman" w:hAnsi="Times New Roman"/>
                <w:b/>
                <w:u w:val="single"/>
              </w:rPr>
              <w:t>Субсидии предоставляются при наличии совокупности следующих условий: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1) заявитель соответствует требованиям статьи 4 Федерального закона от 24 июля 2007 года N 209-ФЗ "О развитии малого и среднего предпринимательства в Российской Федерации", зарегистрирован и осуществляет деятельность на территории Удмуртской Республики;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2) договор лизинга заключен не ранее 1 января 2008 года;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3) отсутствие у заявителя задолженности по уплате налогов, сборов и иных обязательных платежей в бюджеты бюджетной системы РФ, а также пеней, санкций и штрафов по ним на последнюю отчетную дату, предшествующую дате подачи заявления на получение субсидии;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4) не</w:t>
            </w:r>
            <w:r>
              <w:rPr>
                <w:rFonts w:ascii="Times New Roman" w:hAnsi="Times New Roman"/>
              </w:rPr>
              <w:t xml:space="preserve"> </w:t>
            </w:r>
            <w:r w:rsidRPr="006A4A7D">
              <w:rPr>
                <w:rFonts w:ascii="Times New Roman" w:hAnsi="Times New Roman"/>
              </w:rPr>
              <w:t>проведение в отношении заявителя процедуры ликвидации и отсутствие возбужденного арбитражным судом дела о признании заявителя банкротом на дату подачи заявления на получение субсидии;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 xml:space="preserve">5) деятельность заявителя не приостановлена в порядке, предусмотренном </w:t>
            </w:r>
            <w:r w:rsidRPr="006A4A7D">
              <w:rPr>
                <w:rFonts w:ascii="Times New Roman" w:hAnsi="Times New Roman"/>
              </w:rPr>
              <w:lastRenderedPageBreak/>
              <w:t>Кодексом РФ</w:t>
            </w:r>
            <w:r>
              <w:rPr>
                <w:rFonts w:ascii="Times New Roman" w:hAnsi="Times New Roman"/>
              </w:rPr>
              <w:t xml:space="preserve"> </w:t>
            </w:r>
            <w:r w:rsidRPr="006A4A7D">
              <w:rPr>
                <w:rFonts w:ascii="Times New Roman" w:hAnsi="Times New Roman"/>
              </w:rPr>
              <w:t>об административных правонарушениях, на дату подачи заявления на получение субсидии;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6) отсутствие у заявителя просроченной задолженности по уплате лизинговых платежей по договору лизинга на дату подачи заявления на получение субсидии;</w:t>
            </w:r>
          </w:p>
          <w:p w:rsidR="00CE154F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7) размер минимальной заработной платы работников заявителя должен быть не ниже величины прожиточного минимума трудоспособного населения в УР, действующего на дату подачи заявления на получение субсидии.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154F" w:rsidRPr="00AD2661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2661">
              <w:rPr>
                <w:rFonts w:ascii="Times New Roman" w:hAnsi="Times New Roman"/>
                <w:b/>
                <w:u w:val="single"/>
              </w:rPr>
              <w:t>Субсидии не предоставляются: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4A7D">
              <w:rPr>
                <w:rFonts w:ascii="Times New Roman" w:hAnsi="Times New Roman"/>
              </w:rPr>
      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  <w:proofErr w:type="gramEnd"/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4A7D">
              <w:rPr>
                <w:rFonts w:ascii="Times New Roman" w:hAnsi="Times New Roman"/>
              </w:rPr>
              <w:t>2) являющимся участниками соглашений о разделе продукции;</w:t>
            </w:r>
            <w:proofErr w:type="gramEnd"/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 xml:space="preserve">3) </w:t>
            </w:r>
            <w:proofErr w:type="gramStart"/>
            <w:r w:rsidRPr="006A4A7D">
              <w:rPr>
                <w:rFonts w:ascii="Times New Roman" w:hAnsi="Times New Roman"/>
              </w:rPr>
              <w:t>осуществляющим</w:t>
            </w:r>
            <w:proofErr w:type="gramEnd"/>
            <w:r w:rsidRPr="006A4A7D">
              <w:rPr>
                <w:rFonts w:ascii="Times New Roman" w:hAnsi="Times New Roman"/>
              </w:rPr>
              <w:t xml:space="preserve"> предпринимательскую деятельность в сфере игорного бизнеса;</w:t>
            </w:r>
          </w:p>
          <w:p w:rsidR="00CE154F" w:rsidRPr="006A4A7D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4A7D">
              <w:rPr>
                <w:rFonts w:ascii="Times New Roman" w:hAnsi="Times New Roman"/>
              </w:rPr>
              <w:t>4) являющимся нерезидентами Российской Федерации, за исключением случаев, предусмотренных международными договорами РФ;</w:t>
            </w:r>
          </w:p>
          <w:p w:rsidR="00CE154F" w:rsidRPr="00EF6693" w:rsidRDefault="00CE154F" w:rsidP="00D060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6A4A7D">
              <w:rPr>
                <w:rFonts w:ascii="Times New Roman" w:hAnsi="Times New Roman"/>
              </w:rPr>
              <w:t>5) осуществляющим производство и реализацию подакцизных товаров, а также добычу и реализацию полезных ископаемых, за исключением общераспр</w:t>
            </w:r>
            <w:r>
              <w:rPr>
                <w:rFonts w:ascii="Times New Roman" w:hAnsi="Times New Roman"/>
              </w:rPr>
              <w:t>остраненных полезных ископаемых.</w:t>
            </w:r>
            <w:proofErr w:type="gramEnd"/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36D8E">
                <w:rPr>
                  <w:rStyle w:val="a4"/>
                  <w:sz w:val="24"/>
                  <w:szCs w:val="24"/>
                </w:rPr>
                <w:t>www.economy.udmurt.ru</w:t>
              </w:r>
            </w:hyperlink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D8E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901-031;</w:t>
            </w: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901-068;</w:t>
            </w: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901-063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</w:pPr>
          </w:p>
        </w:tc>
      </w:tr>
      <w:tr w:rsidR="00CE154F" w:rsidRPr="00036D8E" w:rsidTr="00D06012">
        <w:trPr>
          <w:trHeight w:val="2580"/>
        </w:trPr>
        <w:tc>
          <w:tcPr>
            <w:tcW w:w="2518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экономики УР</w:t>
            </w:r>
          </w:p>
        </w:tc>
        <w:tc>
          <w:tcPr>
            <w:tcW w:w="3544" w:type="dxa"/>
          </w:tcPr>
          <w:p w:rsidR="00CE154F" w:rsidRPr="00BA19B2" w:rsidRDefault="00CE154F" w:rsidP="00D06012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Правительства УР от 23 ноября 2010г. 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A19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361 «Об утверждении положения о порядке предоставления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 </w:t>
            </w:r>
          </w:p>
        </w:tc>
        <w:tc>
          <w:tcPr>
            <w:tcW w:w="7654" w:type="dxa"/>
          </w:tcPr>
          <w:p w:rsidR="00CE154F" w:rsidRPr="00EF6693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EF6693">
              <w:rPr>
                <w:rFonts w:ascii="Times New Roman" w:hAnsi="Times New Roman"/>
                <w:b/>
              </w:rPr>
              <w:t>Субсидирование части затрат субъектов малого и среднего предпринимательства, производящих и реализующих продукцию, предназначенную для экспорта.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направляются на следующие цели:</w:t>
            </w:r>
          </w:p>
          <w:p w:rsidR="00CE154F" w:rsidRPr="00EA6D3E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EA6D3E">
              <w:rPr>
                <w:rFonts w:ascii="Times New Roman" w:hAnsi="Times New Roman"/>
              </w:rPr>
              <w:t>1) субсидирование части затрат, связанных с уплатой процентов по кредитам, привлеченным на срок не более 3 лет в российских кредитных организациях субъектами малого предпринимательства, производящими и реализующими товары (работы, услуги), предназначенные для экспорта, не ранее 1 января 2005 года или субъектами среднего предпринимательства, производящими и реализующими товары (работы, услуги), предназначенные для экспорта, не ранее 1 января 2008 года</w:t>
            </w:r>
            <w:r>
              <w:rPr>
                <w:rFonts w:ascii="Times New Roman" w:hAnsi="Times New Roman"/>
              </w:rPr>
              <w:t xml:space="preserve"> (50 процентов</w:t>
            </w:r>
            <w:proofErr w:type="gramEnd"/>
            <w:r>
              <w:rPr>
                <w:rFonts w:ascii="Times New Roman" w:hAnsi="Times New Roman"/>
              </w:rPr>
              <w:t xml:space="preserve"> произведенных субъектами МСП затрат на уплату процентов, но не более одной второй ставки рефинансирования (учетной ставки) ЦБ РФ, действовавшей на дату предоставления кредита, при оформлении кредита в рублях и не более 6 процентов годовых при оформлении кредита в иностранной валюте)</w:t>
            </w:r>
            <w:r w:rsidRPr="00EA6D3E">
              <w:rPr>
                <w:rFonts w:ascii="Times New Roman" w:hAnsi="Times New Roman"/>
              </w:rPr>
              <w:t>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 w:rsidRPr="00EA6D3E">
              <w:rPr>
                <w:rFonts w:ascii="Times New Roman" w:hAnsi="Times New Roman"/>
              </w:rPr>
              <w:t>2) субсидирование части затрат субъектов</w:t>
            </w:r>
            <w:r>
              <w:rPr>
                <w:rFonts w:ascii="Times New Roman" w:hAnsi="Times New Roman"/>
              </w:rPr>
              <w:t xml:space="preserve"> МСП</w:t>
            </w:r>
            <w:r w:rsidRPr="00EA6D3E">
              <w:rPr>
                <w:rFonts w:ascii="Times New Roman" w:hAnsi="Times New Roman"/>
              </w:rPr>
              <w:t xml:space="preserve">, связанных с оплатой </w:t>
            </w:r>
            <w:r w:rsidRPr="00EA6D3E">
              <w:rPr>
                <w:rFonts w:ascii="Times New Roman" w:hAnsi="Times New Roman"/>
              </w:rPr>
              <w:lastRenderedPageBreak/>
              <w:t>услуг по выполнению обязательных требований законодательства РФ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</w:t>
            </w:r>
            <w:r>
              <w:rPr>
                <w:rFonts w:ascii="Times New Roman" w:hAnsi="Times New Roman"/>
              </w:rPr>
              <w:t xml:space="preserve"> (из расчета 50 процентов произведенных субъектами МСП затрат на выполнение обязательных требований, но не более 500 тыс. рублей на покрытие расходов</w:t>
            </w:r>
            <w:proofErr w:type="gramEnd"/>
            <w:r>
              <w:rPr>
                <w:rFonts w:ascii="Times New Roman" w:hAnsi="Times New Roman"/>
              </w:rPr>
              <w:t>, связанных с получением одного сертификата, свидетельства или иного документа, подтверждающего факт выполнения обязательных требований законодательства РФ и (или) законодательства страны-импортера, и не более 1000000 рублей на один субъект МСП);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субсидирование части затрат субъектов МСП, связанных с участием в </w:t>
            </w:r>
            <w:proofErr w:type="spellStart"/>
            <w:r>
              <w:rPr>
                <w:rFonts w:ascii="Times New Roman" w:hAnsi="Times New Roman"/>
              </w:rPr>
              <w:t>выставочно</w:t>
            </w:r>
            <w:proofErr w:type="spellEnd"/>
            <w:r>
              <w:rPr>
                <w:rFonts w:ascii="Times New Roman" w:hAnsi="Times New Roman"/>
              </w:rPr>
              <w:t xml:space="preserve">-ярмарочных мероприятиях за рубежом (предоставляются единовременно из расчета 2/3 произведенных субъектами МСП затрат, связанных с участием в </w:t>
            </w:r>
            <w:proofErr w:type="spellStart"/>
            <w:r>
              <w:rPr>
                <w:rFonts w:ascii="Times New Roman" w:hAnsi="Times New Roman"/>
              </w:rPr>
              <w:t>выставочно</w:t>
            </w:r>
            <w:proofErr w:type="spellEnd"/>
            <w:r>
              <w:rPr>
                <w:rFonts w:ascii="Times New Roman" w:hAnsi="Times New Roman"/>
              </w:rPr>
              <w:t>-ярмарочных мероприятиях за рубежом);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4) субсидирование части затрат субъектов малого и среднего предпринимательства по регистрации и (или) правовой охране за рубежом изобретений и иных охраняемых законом результатов интеллектуальной деятельности и средств индивидуализации юридического лица и продукции (работ, услуг) – (предоставляются единовременно из расчета 2/3 произведенных субъектами МСП затрат, связанных с оплатой услуг по регистрации и (или) правовой охране за рубежом изобретений и иных охраняемых</w:t>
            </w:r>
            <w:proofErr w:type="gramEnd"/>
            <w:r>
              <w:rPr>
                <w:rFonts w:ascii="Times New Roman" w:hAnsi="Times New Roman"/>
              </w:rPr>
              <w:t xml:space="preserve"> законом результатов интеллектуальной деятельности);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5) субсидирование части затрат субъектов М и СП по оплате услуг по разработке средств индивидуализации юридического лица, индивидуализации продукции (работ, услуг), в том числе фирменного наименования, товарного знака, созданию промышленного образца для товаров (работ, услуг), предназначенных для экспорта (предоставляются единовременно из расчета 50 процентов произведенных субъектами МСП затрат, связанных с оплатой услуг по разработке средств индивидуализации).</w:t>
            </w:r>
            <w:proofErr w:type="gramEnd"/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субъекту МСП, производящему и реализующему товары (работы, услуги), предназначенные для экспорта, предоставляются один раз в год в размере не более 1000000 рублей.</w:t>
            </w:r>
          </w:p>
          <w:p w:rsidR="00CE154F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E154F" w:rsidRPr="00AD2661" w:rsidRDefault="00CE154F" w:rsidP="00D06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2661">
              <w:rPr>
                <w:rFonts w:ascii="Times New Roman" w:hAnsi="Times New Roman"/>
                <w:b/>
                <w:u w:val="single"/>
              </w:rPr>
              <w:t>Субсидии предоставляются при наличии совокупности следующих условий: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отсутствие просроченной задолженности у субъекта малого или среднего предпринимательства по уплате налоговых и иных обязательных платежей в бюджетную систему РФ, а также пеней, санкций и штрафов по </w:t>
            </w:r>
            <w:r>
              <w:rPr>
                <w:rFonts w:ascii="Times New Roman" w:hAnsi="Times New Roman"/>
              </w:rPr>
              <w:lastRenderedPageBreak/>
              <w:t>ним на последнюю отчетную дату, предшествующую дате подачи заявления на получение субсидии;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не проведение процедуры ликвидации субъекта малого или среднего предпринимательства или отсутствие решения арбитражного суда о признании его банкротом и об открытии конкурсного производства;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размер минимальной заработной платы работников субъекта МСП должен быть не ниже величины прожиточного минимума трудоспособного населения в Удмуртской Республике.</w:t>
            </w:r>
          </w:p>
          <w:p w:rsidR="00CE154F" w:rsidRPr="00AC5F36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 w:rsidRPr="00AC5F36">
              <w:rPr>
                <w:rFonts w:ascii="Times New Roman" w:hAnsi="Times New Roman"/>
                <w:b/>
                <w:u w:val="single"/>
              </w:rPr>
              <w:t>Субсидии не предоставляются: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  <w:proofErr w:type="gramEnd"/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2) являющимся участниками соглашений о разделе продукции;</w:t>
            </w:r>
            <w:proofErr w:type="gramEnd"/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являющимся нерезидентами Российской Федерации, за исключением случаев, предусмотренных международными договорами РФ;</w:t>
            </w:r>
          </w:p>
          <w:p w:rsidR="00CE154F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proofErr w:type="gramStart"/>
            <w:r>
              <w:rPr>
                <w:rFonts w:ascii="Times New Roman" w:hAnsi="Times New Roman"/>
              </w:rPr>
              <w:t>осуществляющим</w:t>
            </w:r>
            <w:proofErr w:type="gramEnd"/>
            <w:r>
              <w:rPr>
                <w:rFonts w:ascii="Times New Roman" w:hAnsi="Times New Roman"/>
              </w:rPr>
              <w:t xml:space="preserve"> предпринимательскую деятельность в сфере игорного бизнеса;</w:t>
            </w:r>
          </w:p>
          <w:p w:rsidR="00CE154F" w:rsidRPr="00EF6693" w:rsidRDefault="00CE154F" w:rsidP="00D0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5)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      </w:r>
            <w:proofErr w:type="gramEnd"/>
          </w:p>
        </w:tc>
        <w:tc>
          <w:tcPr>
            <w:tcW w:w="2126" w:type="dxa"/>
          </w:tcPr>
          <w:p w:rsidR="00CE154F" w:rsidRPr="00036D8E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36D8E">
                <w:rPr>
                  <w:rStyle w:val="a4"/>
                  <w:sz w:val="24"/>
                  <w:szCs w:val="24"/>
                </w:rPr>
                <w:t>www.economy.udmurt.ru</w:t>
              </w:r>
            </w:hyperlink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D8E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>901-024;</w:t>
            </w:r>
          </w:p>
          <w:p w:rsidR="00CE154F" w:rsidRDefault="00CE154F" w:rsidP="00D060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901-021</w:t>
            </w:r>
          </w:p>
          <w:p w:rsidR="00CE154F" w:rsidRPr="00036D8E" w:rsidRDefault="00CE154F" w:rsidP="00D06012">
            <w:pPr>
              <w:widowControl w:val="0"/>
              <w:spacing w:after="0" w:line="240" w:lineRule="auto"/>
            </w:pPr>
          </w:p>
        </w:tc>
      </w:tr>
    </w:tbl>
    <w:p w:rsidR="00CE154F" w:rsidRDefault="00CE154F" w:rsidP="00CE154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E154F" w:rsidRPr="0065190B" w:rsidRDefault="00CE154F" w:rsidP="00CE154F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222F7E" w:rsidRPr="00CE154F" w:rsidRDefault="00CE154F" w:rsidP="00CE154F"/>
    <w:sectPr w:rsidR="00222F7E" w:rsidRPr="00CE154F" w:rsidSect="00401B6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092"/>
    <w:multiLevelType w:val="hybridMultilevel"/>
    <w:tmpl w:val="F32A551E"/>
    <w:lvl w:ilvl="0" w:tplc="C52EF2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22F2"/>
    <w:multiLevelType w:val="hybridMultilevel"/>
    <w:tmpl w:val="ABC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461D"/>
    <w:multiLevelType w:val="hybridMultilevel"/>
    <w:tmpl w:val="172A1A1C"/>
    <w:lvl w:ilvl="0" w:tplc="DCA8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CA8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8"/>
    <w:rsid w:val="006F7F62"/>
    <w:rsid w:val="008342AD"/>
    <w:rsid w:val="008F3950"/>
    <w:rsid w:val="00AF7E12"/>
    <w:rsid w:val="00CE154F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F"/>
    <w:pPr>
      <w:ind w:left="720"/>
      <w:contextualSpacing/>
    </w:pPr>
    <w:rPr>
      <w:rFonts w:eastAsia="Times New Roman" w:cs="Times New Roman"/>
      <w:lang w:eastAsia="ru-RU"/>
    </w:rPr>
  </w:style>
  <w:style w:type="character" w:styleId="a4">
    <w:name w:val="Hyperlink"/>
    <w:uiPriority w:val="99"/>
    <w:unhideWhenUsed/>
    <w:rsid w:val="00CE154F"/>
    <w:rPr>
      <w:color w:val="0000FF"/>
      <w:u w:val="single"/>
    </w:rPr>
  </w:style>
  <w:style w:type="paragraph" w:customStyle="1" w:styleId="ConsPlusTitle">
    <w:name w:val="ConsPlusTitle"/>
    <w:uiPriority w:val="99"/>
    <w:rsid w:val="00CE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E1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15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F"/>
    <w:pPr>
      <w:ind w:left="720"/>
      <w:contextualSpacing/>
    </w:pPr>
    <w:rPr>
      <w:rFonts w:eastAsia="Times New Roman" w:cs="Times New Roman"/>
      <w:lang w:eastAsia="ru-RU"/>
    </w:rPr>
  </w:style>
  <w:style w:type="character" w:styleId="a4">
    <w:name w:val="Hyperlink"/>
    <w:uiPriority w:val="99"/>
    <w:unhideWhenUsed/>
    <w:rsid w:val="00CE154F"/>
    <w:rPr>
      <w:color w:val="0000FF"/>
      <w:u w:val="single"/>
    </w:rPr>
  </w:style>
  <w:style w:type="paragraph" w:customStyle="1" w:styleId="ConsPlusTitle">
    <w:name w:val="ConsPlusTitle"/>
    <w:uiPriority w:val="99"/>
    <w:rsid w:val="00CE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E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E15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E15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udmurt.ru" TargetMode="External"/><Relationship Id="rId13" Type="http://schemas.openxmlformats.org/officeDocument/2006/relationships/hyperlink" Target="http://udminve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dminvest.ru" TargetMode="External"/><Relationship Id="rId12" Type="http://schemas.openxmlformats.org/officeDocument/2006/relationships/hyperlink" Target="http://economy.udmu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nomy.udmu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nomy.udmurt.ru" TargetMode="External"/><Relationship Id="rId11" Type="http://schemas.openxmlformats.org/officeDocument/2006/relationships/hyperlink" Target="http://udminv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udmurt.ru" TargetMode="External"/><Relationship Id="rId10" Type="http://schemas.openxmlformats.org/officeDocument/2006/relationships/hyperlink" Target="http://economy.udmu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dminvest.ru" TargetMode="External"/><Relationship Id="rId14" Type="http://schemas.openxmlformats.org/officeDocument/2006/relationships/hyperlink" Target="http://www.economy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5160</Words>
  <Characters>29417</Characters>
  <Application>Microsoft Office Word</Application>
  <DocSecurity>0</DocSecurity>
  <Lines>245</Lines>
  <Paragraphs>69</Paragraphs>
  <ScaleCrop>false</ScaleCrop>
  <Company/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2018-07-11T10:41:00Z</dcterms:created>
  <dcterms:modified xsi:type="dcterms:W3CDTF">2018-07-11T10:47:00Z</dcterms:modified>
</cp:coreProperties>
</file>