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62" w:type="dxa"/>
        <w:tblLook w:val="00A0"/>
      </w:tblPr>
      <w:tblGrid>
        <w:gridCol w:w="4111"/>
      </w:tblGrid>
      <w:tr w:rsidR="00562405" w:rsidRPr="00AA6490" w:rsidTr="00AA6490">
        <w:tc>
          <w:tcPr>
            <w:tcW w:w="4111" w:type="dxa"/>
          </w:tcPr>
          <w:p w:rsidR="00562405" w:rsidRPr="00AA6490" w:rsidRDefault="00562405" w:rsidP="00AA6490">
            <w:pPr>
              <w:spacing w:after="0" w:line="240" w:lineRule="auto"/>
              <w:rPr>
                <w:rFonts w:ascii="Times New Roman" w:hAnsi="Times New Roman"/>
                <w:sz w:val="20"/>
                <w:szCs w:val="20"/>
              </w:rPr>
            </w:pPr>
            <w:r w:rsidRPr="00AA6490">
              <w:rPr>
                <w:rFonts w:ascii="Times New Roman" w:hAnsi="Times New Roman"/>
                <w:sz w:val="20"/>
                <w:szCs w:val="20"/>
              </w:rPr>
              <w:t>Приложение к решению Кизнерского</w:t>
            </w:r>
          </w:p>
          <w:p w:rsidR="00562405" w:rsidRPr="00AA6490" w:rsidRDefault="00562405" w:rsidP="00AA6490">
            <w:pPr>
              <w:spacing w:after="0" w:line="240" w:lineRule="auto"/>
              <w:rPr>
                <w:rFonts w:ascii="Times New Roman" w:hAnsi="Times New Roman"/>
                <w:sz w:val="20"/>
                <w:szCs w:val="20"/>
              </w:rPr>
            </w:pPr>
            <w:r w:rsidRPr="00AA6490">
              <w:rPr>
                <w:rFonts w:ascii="Times New Roman" w:hAnsi="Times New Roman"/>
                <w:sz w:val="20"/>
                <w:szCs w:val="20"/>
              </w:rPr>
              <w:t>Районного Совета депутатов</w:t>
            </w:r>
          </w:p>
          <w:p w:rsidR="00562405" w:rsidRPr="00AA6490" w:rsidRDefault="00562405" w:rsidP="00AA6490">
            <w:pPr>
              <w:spacing w:after="0" w:line="240" w:lineRule="auto"/>
              <w:rPr>
                <w:sz w:val="20"/>
                <w:szCs w:val="20"/>
              </w:rPr>
            </w:pPr>
            <w:r w:rsidRPr="00AA6490">
              <w:rPr>
                <w:rFonts w:ascii="Times New Roman" w:hAnsi="Times New Roman"/>
                <w:sz w:val="20"/>
                <w:szCs w:val="20"/>
              </w:rPr>
              <w:t>От</w:t>
            </w:r>
            <w:r>
              <w:rPr>
                <w:rFonts w:ascii="Times New Roman" w:hAnsi="Times New Roman"/>
                <w:sz w:val="20"/>
                <w:szCs w:val="20"/>
              </w:rPr>
              <w:t xml:space="preserve"> 12.04.</w:t>
            </w:r>
            <w:r w:rsidRPr="00AA6490">
              <w:rPr>
                <w:rFonts w:ascii="Times New Roman" w:hAnsi="Times New Roman"/>
                <w:sz w:val="20"/>
                <w:szCs w:val="20"/>
              </w:rPr>
              <w:t>2017 г. №</w:t>
            </w:r>
            <w:r>
              <w:rPr>
                <w:rFonts w:ascii="Times New Roman" w:hAnsi="Times New Roman"/>
                <w:sz w:val="20"/>
                <w:szCs w:val="20"/>
              </w:rPr>
              <w:t xml:space="preserve"> 5/12 </w:t>
            </w:r>
          </w:p>
        </w:tc>
      </w:tr>
    </w:tbl>
    <w:p w:rsidR="00562405" w:rsidRPr="002D2B2B" w:rsidRDefault="00562405" w:rsidP="002D2B2B">
      <w:pPr>
        <w:spacing w:after="0" w:line="240" w:lineRule="auto"/>
        <w:jc w:val="center"/>
        <w:rPr>
          <w:rFonts w:ascii="Times New Roman" w:hAnsi="Times New Roman"/>
          <w:b/>
          <w:sz w:val="24"/>
          <w:szCs w:val="24"/>
        </w:rPr>
      </w:pPr>
      <w:r w:rsidRPr="002D2B2B">
        <w:rPr>
          <w:rFonts w:ascii="Times New Roman" w:hAnsi="Times New Roman"/>
          <w:b/>
          <w:sz w:val="24"/>
          <w:szCs w:val="24"/>
        </w:rPr>
        <w:t>ПОЛОЖЕНИЕ</w:t>
      </w:r>
    </w:p>
    <w:p w:rsidR="00562405" w:rsidRPr="002D2B2B" w:rsidRDefault="00562405" w:rsidP="002D2B2B">
      <w:pPr>
        <w:spacing w:after="0" w:line="240" w:lineRule="auto"/>
        <w:jc w:val="center"/>
        <w:rPr>
          <w:rFonts w:ascii="Times New Roman" w:hAnsi="Times New Roman"/>
          <w:b/>
          <w:sz w:val="24"/>
          <w:szCs w:val="24"/>
        </w:rPr>
      </w:pPr>
      <w:r w:rsidRPr="002D2B2B">
        <w:rPr>
          <w:rFonts w:ascii="Times New Roman" w:hAnsi="Times New Roman"/>
          <w:b/>
          <w:sz w:val="24"/>
          <w:szCs w:val="24"/>
        </w:rPr>
        <w:t>о депутатском объединении Партии «ЕДИНАЯ РОССИЯ»</w:t>
      </w:r>
    </w:p>
    <w:p w:rsidR="00562405" w:rsidRPr="002D2B2B" w:rsidRDefault="00562405" w:rsidP="002D2B2B">
      <w:pPr>
        <w:spacing w:after="0" w:line="240" w:lineRule="auto"/>
        <w:jc w:val="center"/>
        <w:rPr>
          <w:rFonts w:ascii="Times New Roman" w:hAnsi="Times New Roman"/>
          <w:b/>
          <w:sz w:val="24"/>
          <w:szCs w:val="24"/>
        </w:rPr>
      </w:pPr>
      <w:r w:rsidRPr="002D2B2B">
        <w:rPr>
          <w:rFonts w:ascii="Times New Roman" w:hAnsi="Times New Roman"/>
          <w:b/>
          <w:sz w:val="24"/>
          <w:szCs w:val="24"/>
        </w:rPr>
        <w:t xml:space="preserve">в </w:t>
      </w:r>
      <w:r>
        <w:rPr>
          <w:rFonts w:ascii="Times New Roman" w:hAnsi="Times New Roman"/>
          <w:b/>
          <w:sz w:val="24"/>
          <w:szCs w:val="24"/>
        </w:rPr>
        <w:t>Кизнерском районном Совете депутатов</w:t>
      </w:r>
    </w:p>
    <w:p w:rsidR="00562405" w:rsidRPr="002D2B2B" w:rsidRDefault="00562405" w:rsidP="002D2B2B">
      <w:pPr>
        <w:numPr>
          <w:ilvl w:val="0"/>
          <w:numId w:val="1"/>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Общие положения</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Депутатское объединение (фракция, иное депутатское объединение) </w:t>
      </w:r>
      <w:r w:rsidRPr="002D2B2B">
        <w:rPr>
          <w:rFonts w:ascii="Times New Roman" w:hAnsi="Times New Roman"/>
          <w:b/>
          <w:sz w:val="24"/>
          <w:szCs w:val="24"/>
        </w:rPr>
        <w:t xml:space="preserve">«ЕДИНАЯ РОССИЯ» </w:t>
      </w:r>
      <w:r w:rsidRPr="002D2B2B">
        <w:rPr>
          <w:rFonts w:ascii="Times New Roman" w:hAnsi="Times New Roman"/>
          <w:sz w:val="24"/>
          <w:szCs w:val="24"/>
        </w:rPr>
        <w:t xml:space="preserve">(далее – </w:t>
      </w:r>
      <w:r w:rsidRPr="002D2B2B">
        <w:rPr>
          <w:rFonts w:ascii="Times New Roman" w:hAnsi="Times New Roman"/>
          <w:b/>
          <w:sz w:val="24"/>
          <w:szCs w:val="24"/>
        </w:rPr>
        <w:t>депутатское объединение</w:t>
      </w:r>
      <w:r w:rsidRPr="002D2B2B">
        <w:rPr>
          <w:rFonts w:ascii="Times New Roman" w:hAnsi="Times New Roman"/>
          <w:sz w:val="24"/>
          <w:szCs w:val="24"/>
        </w:rPr>
        <w:t xml:space="preserve">)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является депутатским объединением Всероссийской политической партии </w:t>
      </w:r>
      <w:r w:rsidRPr="002D2B2B">
        <w:rPr>
          <w:rFonts w:ascii="Times New Roman" w:hAnsi="Times New Roman"/>
          <w:b/>
          <w:sz w:val="24"/>
          <w:szCs w:val="24"/>
        </w:rPr>
        <w:t>«ЕДИНАЯ РОССИЯ»</w:t>
      </w:r>
      <w:r w:rsidRPr="002D2B2B">
        <w:rPr>
          <w:rFonts w:ascii="Times New Roman" w:hAnsi="Times New Roman"/>
          <w:sz w:val="24"/>
          <w:szCs w:val="24"/>
        </w:rPr>
        <w:t xml:space="preserve"> (далее - </w:t>
      </w:r>
      <w:r w:rsidRPr="002D2B2B">
        <w:rPr>
          <w:rFonts w:ascii="Times New Roman" w:hAnsi="Times New Roman"/>
          <w:b/>
          <w:sz w:val="24"/>
          <w:szCs w:val="24"/>
        </w:rPr>
        <w:t>Партия</w:t>
      </w:r>
      <w:r w:rsidRPr="002D2B2B">
        <w:rPr>
          <w:rFonts w:ascii="Times New Roman" w:hAnsi="Times New Roman"/>
          <w:sz w:val="24"/>
          <w:szCs w:val="24"/>
        </w:rPr>
        <w:t xml:space="preserve">),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и Регламента </w:t>
      </w:r>
      <w:r>
        <w:rPr>
          <w:rFonts w:ascii="Times New Roman" w:hAnsi="Times New Roman"/>
          <w:sz w:val="24"/>
          <w:szCs w:val="24"/>
        </w:rPr>
        <w:t>Кизнерского районного Совета депутатов,</w:t>
      </w:r>
      <w:r w:rsidRPr="008D0F8F">
        <w:t xml:space="preserve"> </w:t>
      </w:r>
      <w:r w:rsidRPr="008D0F8F">
        <w:rPr>
          <w:rFonts w:ascii="Times New Roman" w:hAnsi="Times New Roman"/>
          <w:sz w:val="24"/>
          <w:szCs w:val="24"/>
        </w:rPr>
        <w:t>утвержденн</w:t>
      </w:r>
      <w:r>
        <w:rPr>
          <w:rFonts w:ascii="Times New Roman" w:hAnsi="Times New Roman"/>
          <w:sz w:val="24"/>
          <w:szCs w:val="24"/>
        </w:rPr>
        <w:t>ого</w:t>
      </w:r>
      <w:r w:rsidRPr="008D0F8F">
        <w:rPr>
          <w:rFonts w:ascii="Times New Roman" w:hAnsi="Times New Roman"/>
          <w:sz w:val="24"/>
          <w:szCs w:val="24"/>
        </w:rPr>
        <w:t xml:space="preserve"> решением Кизнерского районного Совета депутатов от 10.08.2016 г. № 29/2</w:t>
      </w:r>
      <w:r>
        <w:rPr>
          <w:rFonts w:ascii="Times New Roman" w:hAnsi="Times New Roman"/>
          <w:sz w:val="24"/>
          <w:szCs w:val="24"/>
        </w:rPr>
        <w:t xml:space="preserve"> </w:t>
      </w:r>
      <w:r w:rsidRPr="002D2B2B">
        <w:rPr>
          <w:rFonts w:ascii="Times New Roman" w:hAnsi="Times New Roman"/>
          <w:sz w:val="24"/>
          <w:szCs w:val="24"/>
        </w:rPr>
        <w:t xml:space="preserve">(далее - </w:t>
      </w:r>
      <w:r w:rsidRPr="002D2B2B">
        <w:rPr>
          <w:rFonts w:ascii="Times New Roman" w:hAnsi="Times New Roman"/>
          <w:b/>
          <w:sz w:val="24"/>
          <w:szCs w:val="24"/>
        </w:rPr>
        <w:t>Регламент</w:t>
      </w:r>
      <w:r w:rsidRPr="002D2B2B">
        <w:rPr>
          <w:rFonts w:ascii="Times New Roman" w:hAnsi="Times New Roman"/>
          <w:sz w:val="24"/>
          <w:szCs w:val="24"/>
        </w:rPr>
        <w:t>).</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Депутатское объединение создаётся на основании решения Местного политического совета местного отделения Партии (далее – </w:t>
      </w:r>
      <w:r w:rsidRPr="002D2B2B">
        <w:rPr>
          <w:rFonts w:ascii="Times New Roman" w:hAnsi="Times New Roman"/>
          <w:b/>
          <w:sz w:val="24"/>
          <w:szCs w:val="24"/>
        </w:rPr>
        <w:t>Местный политический совет</w:t>
      </w:r>
      <w:r w:rsidRPr="002D2B2B">
        <w:rPr>
          <w:rFonts w:ascii="Times New Roman" w:hAnsi="Times New Roman"/>
          <w:sz w:val="24"/>
          <w:szCs w:val="24"/>
        </w:rPr>
        <w:t xml:space="preserve">) по согласованию с Президиумом Регионального политического совета регионального отделения Партии (далее – </w:t>
      </w:r>
      <w:r w:rsidRPr="002D2B2B">
        <w:rPr>
          <w:rFonts w:ascii="Times New Roman" w:hAnsi="Times New Roman"/>
          <w:b/>
          <w:sz w:val="24"/>
          <w:szCs w:val="24"/>
        </w:rPr>
        <w:t>Президиум Регионального политического совета</w:t>
      </w:r>
      <w:r w:rsidRPr="002D2B2B">
        <w:rPr>
          <w:rFonts w:ascii="Times New Roman" w:hAnsi="Times New Roman"/>
          <w:sz w:val="24"/>
          <w:szCs w:val="24"/>
        </w:rPr>
        <w:t xml:space="preserve">), принятого с учётом требований законодательства, регулирующего деятельность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xml:space="preserve">,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Регионального политического совета регионального отделения Партии (далее – </w:t>
      </w:r>
      <w:r w:rsidRPr="002D2B2B">
        <w:rPr>
          <w:rFonts w:ascii="Times New Roman" w:hAnsi="Times New Roman"/>
          <w:b/>
          <w:sz w:val="24"/>
          <w:szCs w:val="24"/>
        </w:rPr>
        <w:t>Региональный политический совет</w:t>
      </w:r>
      <w:r w:rsidRPr="002D2B2B">
        <w:rPr>
          <w:rFonts w:ascii="Times New Roman" w:hAnsi="Times New Roman"/>
          <w:sz w:val="24"/>
          <w:szCs w:val="24"/>
        </w:rPr>
        <w:t>).</w:t>
      </w:r>
    </w:p>
    <w:p w:rsidR="00562405" w:rsidRPr="002D2B2B" w:rsidRDefault="00562405" w:rsidP="00254596">
      <w:pPr>
        <w:spacing w:after="0" w:line="240" w:lineRule="auto"/>
        <w:ind w:left="426"/>
        <w:contextualSpacing/>
        <w:jc w:val="both"/>
        <w:rPr>
          <w:rFonts w:ascii="Times New Roman" w:hAnsi="Times New Roman"/>
          <w:sz w:val="24"/>
          <w:szCs w:val="24"/>
        </w:rPr>
      </w:pPr>
      <w:r w:rsidRPr="002D2B2B">
        <w:rPr>
          <w:rFonts w:ascii="Times New Roman" w:hAnsi="Times New Roman"/>
          <w:sz w:val="24"/>
          <w:szCs w:val="24"/>
        </w:rPr>
        <w:t xml:space="preserve">Решение о создании депутатского объединения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может быть принято Президиумом Генерального совета Партии (далее – </w:t>
      </w:r>
      <w:r w:rsidRPr="002D2B2B">
        <w:rPr>
          <w:rFonts w:ascii="Times New Roman" w:hAnsi="Times New Roman"/>
          <w:b/>
          <w:sz w:val="24"/>
          <w:szCs w:val="24"/>
        </w:rPr>
        <w:t>Президиум Генерального совета</w:t>
      </w:r>
      <w:r w:rsidRPr="002D2B2B">
        <w:rPr>
          <w:rFonts w:ascii="Times New Roman" w:hAnsi="Times New Roman"/>
          <w:sz w:val="24"/>
          <w:szCs w:val="24"/>
        </w:rPr>
        <w:t>).</w:t>
      </w:r>
    </w:p>
    <w:p w:rsidR="00562405" w:rsidRPr="002D2B2B" w:rsidRDefault="00562405" w:rsidP="002D2B2B">
      <w:pPr>
        <w:numPr>
          <w:ilvl w:val="1"/>
          <w:numId w:val="1"/>
        </w:numPr>
        <w:spacing w:after="0" w:line="240" w:lineRule="auto"/>
        <w:contextualSpacing/>
        <w:jc w:val="both"/>
        <w:rPr>
          <w:rFonts w:ascii="Times New Roman" w:hAnsi="Times New Roman"/>
          <w:sz w:val="24"/>
          <w:szCs w:val="24"/>
        </w:rPr>
      </w:pPr>
      <w:r w:rsidRPr="002D2B2B">
        <w:rPr>
          <w:rFonts w:ascii="Times New Roman" w:hAnsi="Times New Roman"/>
          <w:sz w:val="24"/>
          <w:szCs w:val="24"/>
        </w:rPr>
        <w:t xml:space="preserve">Депутатское объединение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w:t>
      </w:r>
    </w:p>
    <w:p w:rsidR="00562405" w:rsidRPr="002D2B2B" w:rsidRDefault="00562405" w:rsidP="002D2B2B">
      <w:pPr>
        <w:numPr>
          <w:ilvl w:val="2"/>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сформированном на основании </w:t>
      </w:r>
      <w:r w:rsidRPr="002D2B2B">
        <w:rPr>
          <w:rFonts w:ascii="Times New Roman" w:hAnsi="Times New Roman"/>
          <w:b/>
          <w:sz w:val="24"/>
          <w:szCs w:val="24"/>
        </w:rPr>
        <w:t>пропорционально-мажоритарной</w:t>
      </w:r>
      <w:r w:rsidRPr="002D2B2B">
        <w:rPr>
          <w:rFonts w:ascii="Times New Roman" w:hAnsi="Times New Roman"/>
          <w:sz w:val="24"/>
          <w:szCs w:val="24"/>
        </w:rPr>
        <w:t xml:space="preserve"> системы выборов – включает в себя </w:t>
      </w:r>
      <w:r w:rsidRPr="002D2B2B">
        <w:rPr>
          <w:rFonts w:ascii="Times New Roman" w:hAnsi="Times New Roman"/>
          <w:b/>
          <w:sz w:val="24"/>
          <w:szCs w:val="24"/>
        </w:rPr>
        <w:t>всех депутатов</w:t>
      </w:r>
      <w:r w:rsidRPr="002D2B2B">
        <w:rPr>
          <w:rFonts w:ascii="Times New Roman" w:hAnsi="Times New Roman"/>
          <w:sz w:val="24"/>
          <w:szCs w:val="24"/>
        </w:rPr>
        <w:t xml:space="preserve">, избранных в составе списка кандидатов Партии, допущенного к распределению депутатских мандатов в представительном органе, </w:t>
      </w:r>
      <w:r w:rsidRPr="00254596">
        <w:rPr>
          <w:rFonts w:ascii="Times New Roman" w:hAnsi="Times New Roman"/>
          <w:sz w:val="24"/>
          <w:szCs w:val="24"/>
        </w:rPr>
        <w:t>а также депутатов</w:t>
      </w:r>
      <w:r w:rsidRPr="002D2B2B">
        <w:rPr>
          <w:rFonts w:ascii="Times New Roman" w:hAnsi="Times New Roman"/>
          <w:sz w:val="24"/>
          <w:szCs w:val="24"/>
        </w:rPr>
        <w:t xml:space="preserve"> – избранных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562405" w:rsidRPr="002D2B2B" w:rsidRDefault="00562405" w:rsidP="002D2B2B">
      <w:pPr>
        <w:numPr>
          <w:ilvl w:val="2"/>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сформированном на основании </w:t>
      </w:r>
      <w:r w:rsidRPr="002D2B2B">
        <w:rPr>
          <w:rFonts w:ascii="Times New Roman" w:hAnsi="Times New Roman"/>
          <w:b/>
          <w:sz w:val="24"/>
          <w:szCs w:val="24"/>
        </w:rPr>
        <w:t>мажоритарной</w:t>
      </w:r>
      <w:r w:rsidRPr="002D2B2B">
        <w:rPr>
          <w:rFonts w:ascii="Times New Roman" w:hAnsi="Times New Roman"/>
          <w:sz w:val="24"/>
          <w:szCs w:val="24"/>
        </w:rPr>
        <w:t xml:space="preserve"> системы выборов – включает в себя </w:t>
      </w:r>
      <w:r w:rsidRPr="00254596">
        <w:rPr>
          <w:rFonts w:ascii="Times New Roman" w:hAnsi="Times New Roman"/>
          <w:sz w:val="24"/>
          <w:szCs w:val="24"/>
        </w:rPr>
        <w:t>депутатов,</w:t>
      </w:r>
      <w:r w:rsidRPr="002D2B2B">
        <w:rPr>
          <w:rFonts w:ascii="Times New Roman" w:hAnsi="Times New Roman"/>
          <w:sz w:val="24"/>
          <w:szCs w:val="24"/>
        </w:rPr>
        <w:t xml:space="preserve"> избранных по многомандатным и одномандатным избирательным округам и принятым в депутатское объединение на основании личного заявления в порядке, установленном настоящим Положением.</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xml:space="preserve">, избранный в составе списка кандидатов Партии, допущенного к распределению депутатских мандатов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является членом депутатского объединения Партии и не вправе выйти из него.</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 не может быть членом иной политической  партии.</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Несоблюдение депутатом требований, указанных в пунктах 1.4 и 1.5 настоящего раздела, влечёт за собой досрочное прекращение его депутатских полномочий.</w:t>
      </w:r>
    </w:p>
    <w:p w:rsidR="00562405" w:rsidRPr="002D2B2B" w:rsidRDefault="00562405" w:rsidP="002D2B2B">
      <w:pPr>
        <w:numPr>
          <w:ilvl w:val="1"/>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Депутатское объединение:</w:t>
      </w:r>
    </w:p>
    <w:p w:rsidR="00562405" w:rsidRPr="002D2B2B" w:rsidRDefault="00562405" w:rsidP="002D2B2B">
      <w:pPr>
        <w:numPr>
          <w:ilvl w:val="2"/>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562405" w:rsidRPr="002D2B2B" w:rsidRDefault="00562405" w:rsidP="002D2B2B">
      <w:pPr>
        <w:numPr>
          <w:ilvl w:val="2"/>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Регламента и настоящего Положения;</w:t>
      </w:r>
    </w:p>
    <w:p w:rsidR="00562405" w:rsidRPr="002D2B2B" w:rsidRDefault="00562405" w:rsidP="002D2B2B">
      <w:pPr>
        <w:numPr>
          <w:ilvl w:val="2"/>
          <w:numId w:val="1"/>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пользуется правами и несёт обязанности, установленные Регламентом для депутатских объединений.</w:t>
      </w:r>
    </w:p>
    <w:p w:rsidR="00562405" w:rsidRPr="002D2B2B" w:rsidRDefault="00562405" w:rsidP="002D2B2B">
      <w:pPr>
        <w:numPr>
          <w:ilvl w:val="1"/>
          <w:numId w:val="1"/>
        </w:numPr>
        <w:spacing w:after="0" w:line="240" w:lineRule="auto"/>
        <w:ind w:left="426" w:firstLine="284"/>
        <w:contextualSpacing/>
        <w:jc w:val="both"/>
        <w:rPr>
          <w:rFonts w:ascii="Times New Roman" w:hAnsi="Times New Roman"/>
          <w:b/>
          <w:sz w:val="24"/>
          <w:szCs w:val="24"/>
        </w:rPr>
      </w:pPr>
      <w:r w:rsidRPr="002D2B2B">
        <w:rPr>
          <w:rFonts w:ascii="Times New Roman" w:hAnsi="Times New Roman"/>
          <w:sz w:val="24"/>
          <w:szCs w:val="24"/>
        </w:rPr>
        <w:t xml:space="preserve">Деятельность депутатского объединения может быть </w:t>
      </w:r>
      <w:r w:rsidRPr="002D2B2B">
        <w:rPr>
          <w:rFonts w:ascii="Times New Roman" w:hAnsi="Times New Roman"/>
          <w:b/>
          <w:sz w:val="24"/>
          <w:szCs w:val="24"/>
        </w:rPr>
        <w:t>приостановлена</w:t>
      </w:r>
      <w:r w:rsidRPr="002D2B2B">
        <w:rPr>
          <w:rFonts w:ascii="Times New Roman" w:hAnsi="Times New Roman"/>
          <w:sz w:val="24"/>
          <w:szCs w:val="24"/>
        </w:rPr>
        <w:t xml:space="preserve"> или </w:t>
      </w:r>
      <w:r w:rsidRPr="002D2B2B">
        <w:rPr>
          <w:rFonts w:ascii="Times New Roman" w:hAnsi="Times New Roman"/>
          <w:b/>
          <w:sz w:val="24"/>
          <w:szCs w:val="24"/>
        </w:rPr>
        <w:t xml:space="preserve">прекращена </w:t>
      </w:r>
      <w:r w:rsidRPr="002D2B2B">
        <w:rPr>
          <w:rFonts w:ascii="Times New Roman" w:hAnsi="Times New Roman"/>
          <w:sz w:val="24"/>
          <w:szCs w:val="24"/>
        </w:rPr>
        <w:t>по решению Регионального политического совета, согласованному с Президиумом Генерального совета в порядке, установленном Регламентом, при наличии в муниципальном образовании нескольких местных отделений.</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 xml:space="preserve">При наличии в муниципальном образовании одного местного отделения деятельность депутатского объединения может быть </w:t>
      </w:r>
      <w:r w:rsidRPr="002D2B2B">
        <w:rPr>
          <w:rFonts w:ascii="Times New Roman" w:hAnsi="Times New Roman"/>
          <w:b/>
          <w:sz w:val="24"/>
          <w:szCs w:val="24"/>
        </w:rPr>
        <w:t>приостановлена</w:t>
      </w:r>
      <w:r w:rsidRPr="002D2B2B">
        <w:rPr>
          <w:rFonts w:ascii="Times New Roman" w:hAnsi="Times New Roman"/>
          <w:sz w:val="24"/>
          <w:szCs w:val="24"/>
        </w:rPr>
        <w:t xml:space="preserve"> или </w:t>
      </w:r>
      <w:r w:rsidRPr="002D2B2B">
        <w:rPr>
          <w:rFonts w:ascii="Times New Roman" w:hAnsi="Times New Roman"/>
          <w:b/>
          <w:sz w:val="24"/>
          <w:szCs w:val="24"/>
        </w:rPr>
        <w:t>прекращена</w:t>
      </w:r>
      <w:r w:rsidRPr="002D2B2B">
        <w:rPr>
          <w:rFonts w:ascii="Times New Roman" w:hAnsi="Times New Roman"/>
          <w:sz w:val="24"/>
          <w:szCs w:val="24"/>
        </w:rPr>
        <w:t xml:space="preserve"> по решению Местного политического совета, согласованному с соответствующим Региональным политическим советом и Президиумом Генерального совета.</w:t>
      </w:r>
    </w:p>
    <w:p w:rsidR="00562405" w:rsidRPr="002D2B2B" w:rsidRDefault="00562405" w:rsidP="002D2B2B">
      <w:pPr>
        <w:spacing w:after="0" w:line="240" w:lineRule="auto"/>
        <w:jc w:val="both"/>
        <w:rPr>
          <w:rFonts w:ascii="Times New Roman" w:hAnsi="Times New Roman"/>
          <w:b/>
          <w:sz w:val="24"/>
          <w:szCs w:val="24"/>
        </w:rPr>
      </w:pPr>
      <w:r w:rsidRPr="002D2B2B">
        <w:rPr>
          <w:rFonts w:ascii="Times New Roman" w:hAnsi="Times New Roman"/>
          <w:b/>
          <w:sz w:val="24"/>
          <w:szCs w:val="24"/>
        </w:rPr>
        <w:t xml:space="preserve">          2. Основные задачи депутатского объединения</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 Основными задачами депутатского объединения являются:</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2.1.1. реализация в нормотворческой и иной деятельности программных установок, решений руководящих органов Партии и соответствующих регионального и местных отделений Партии;</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 xml:space="preserve">2.1.2. согласование и проведение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политики, отражающей позицию Партии по вопросам общественно-политической и экономической жизни страны и субъекта Российской Федерации;</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 xml:space="preserve">2.1.3. обеспечение консолидированного голосования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2.1.4. участие в агитационно-пропагандистской работе Партии и соответствующих регионального и местных отделений Партии;</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2.1.5. 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2.1.6. реализация обращений избирателей;</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2.1.7. 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 с планами и решениями руководящих органов Партии и руководящих органов соответствующего регионального и местных отделений Партии.</w:t>
      </w:r>
    </w:p>
    <w:p w:rsidR="00562405" w:rsidRPr="002D2B2B" w:rsidRDefault="00562405" w:rsidP="002D2B2B">
      <w:p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Членство в депутатском объединении</w:t>
      </w:r>
    </w:p>
    <w:p w:rsidR="00562405" w:rsidRPr="002D2B2B" w:rsidRDefault="00562405" w:rsidP="002D2B2B">
      <w:pPr>
        <w:numPr>
          <w:ilvl w:val="1"/>
          <w:numId w:val="2"/>
        </w:numPr>
        <w:spacing w:after="0" w:line="240" w:lineRule="auto"/>
        <w:contextualSpacing/>
        <w:jc w:val="both"/>
        <w:rPr>
          <w:rFonts w:ascii="Times New Roman" w:hAnsi="Times New Roman"/>
          <w:sz w:val="24"/>
          <w:szCs w:val="24"/>
        </w:rPr>
      </w:pPr>
      <w:r w:rsidRPr="002D2B2B">
        <w:rPr>
          <w:rFonts w:ascii="Times New Roman" w:hAnsi="Times New Roman"/>
          <w:sz w:val="24"/>
          <w:szCs w:val="24"/>
        </w:rPr>
        <w:t>Членами депутатского объединения могут быть:</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депутаты, избранные в составе списка кандидатов, выдвинутого Партией и допущенного к распределению депутатских мандатов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депутаты, избранные по одномандатным или многомандатным избирательным округам, </w:t>
      </w:r>
      <w:r w:rsidRPr="002D2B2B">
        <w:rPr>
          <w:rFonts w:ascii="Times New Roman" w:hAnsi="Times New Roman"/>
          <w:b/>
          <w:i/>
          <w:sz w:val="24"/>
          <w:szCs w:val="24"/>
        </w:rPr>
        <w:t>не являющиеся членами иных политических партий;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Решение о приёме депутата в депутатское объединение принимается Собранием депутатского объединения на основании письменного заявления депутата, за исключение случаев, указанных в пункте 3.1.1. настоящего раздела.</w:t>
      </w:r>
    </w:p>
    <w:p w:rsidR="00562405" w:rsidRPr="002D2B2B" w:rsidRDefault="00562405" w:rsidP="002D2B2B">
      <w:pPr>
        <w:spacing w:after="0" w:line="240" w:lineRule="auto"/>
        <w:contextualSpacing/>
        <w:jc w:val="both"/>
        <w:rPr>
          <w:rFonts w:ascii="Times New Roman" w:hAnsi="Times New Roman"/>
          <w:sz w:val="24"/>
          <w:szCs w:val="24"/>
        </w:rPr>
      </w:pPr>
      <w:r w:rsidRPr="002D2B2B">
        <w:rPr>
          <w:rFonts w:ascii="Times New Roman" w:hAnsi="Times New Roman"/>
          <w:sz w:val="24"/>
          <w:szCs w:val="24"/>
        </w:rPr>
        <w:t>Депутаты, указанные в пункте 3.1.1. настоящего раздела, включаются в состав депутатского объединения в порядке, установленном Регламентом.</w:t>
      </w:r>
    </w:p>
    <w:p w:rsidR="00562405" w:rsidRPr="002D2B2B" w:rsidRDefault="00562405" w:rsidP="002D2B2B">
      <w:pPr>
        <w:numPr>
          <w:ilvl w:val="1"/>
          <w:numId w:val="2"/>
        </w:numPr>
        <w:spacing w:after="0" w:line="240" w:lineRule="auto"/>
        <w:contextualSpacing/>
        <w:jc w:val="both"/>
        <w:rPr>
          <w:rFonts w:ascii="Times New Roman" w:hAnsi="Times New Roman"/>
          <w:sz w:val="24"/>
          <w:szCs w:val="24"/>
        </w:rPr>
      </w:pPr>
      <w:r w:rsidRPr="002D2B2B">
        <w:rPr>
          <w:rFonts w:ascii="Times New Roman" w:hAnsi="Times New Roman"/>
          <w:sz w:val="24"/>
          <w:szCs w:val="24"/>
        </w:rPr>
        <w:t>Член депутатского объединения может быть:</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исключён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выведен из депутатского объединения на основании письменного заявления о выходе.</w:t>
      </w:r>
    </w:p>
    <w:p w:rsidR="00562405" w:rsidRPr="002D2B2B" w:rsidRDefault="00562405" w:rsidP="002D2B2B">
      <w:pPr>
        <w:numPr>
          <w:ilvl w:val="1"/>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Решение об исключении или выведении члена депутатского объединения из его состава принимается Собранием депутатского объединения в порядке, установленном настоящим Положением.</w:t>
      </w:r>
    </w:p>
    <w:p w:rsidR="00562405" w:rsidRPr="002D2B2B" w:rsidRDefault="00562405" w:rsidP="002D2B2B">
      <w:pPr>
        <w:numPr>
          <w:ilvl w:val="1"/>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Депутат, исключённый или выведенный из депутатского объединения, лишается в установленном порядке руководящих постов в представительном органе, полученных по предложению депутатского объединения.</w:t>
      </w:r>
    </w:p>
    <w:p w:rsidR="00562405" w:rsidRPr="002D2B2B" w:rsidRDefault="00562405" w:rsidP="002D2B2B">
      <w:pPr>
        <w:numPr>
          <w:ilvl w:val="1"/>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Замещение освободившейся должности, полученной по предложению депутатского объединения, осуществляется в соответствии с Регламентом.</w:t>
      </w:r>
    </w:p>
    <w:p w:rsidR="00562405" w:rsidRPr="002D2B2B" w:rsidRDefault="00562405" w:rsidP="002D2B2B">
      <w:pPr>
        <w:numPr>
          <w:ilvl w:val="1"/>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 а также до сведения соответствующего регионального или местного отделения Партии и избирателей.</w:t>
      </w:r>
    </w:p>
    <w:p w:rsidR="00562405" w:rsidRPr="002D2B2B" w:rsidRDefault="00562405" w:rsidP="002D2B2B">
      <w:pPr>
        <w:numPr>
          <w:ilvl w:val="0"/>
          <w:numId w:val="2"/>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Права и обязанности члена депутатского объединения</w:t>
      </w:r>
    </w:p>
    <w:p w:rsidR="00562405" w:rsidRPr="002D2B2B" w:rsidRDefault="00562405" w:rsidP="002D2B2B">
      <w:pPr>
        <w:numPr>
          <w:ilvl w:val="1"/>
          <w:numId w:val="2"/>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Член депутатского объединения имеет право:</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принимать участие в обсуждении вопросов деятельности депутатского объединения;</w:t>
      </w:r>
    </w:p>
    <w:p w:rsidR="00562405" w:rsidRPr="002D2B2B" w:rsidRDefault="00562405" w:rsidP="002D2B2B">
      <w:pPr>
        <w:numPr>
          <w:ilvl w:val="2"/>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избирать и быть избранным на руководящие должности в депутатском объединении;</w:t>
      </w:r>
    </w:p>
    <w:p w:rsidR="00562405" w:rsidRPr="002D2B2B" w:rsidRDefault="00562405" w:rsidP="002D2B2B">
      <w:pPr>
        <w:numPr>
          <w:ilvl w:val="2"/>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предлагать кандидатуры, в том числе и в порядке самовыдвижения, для избрания на руководящие должности в представительном органе;</w:t>
      </w:r>
    </w:p>
    <w:p w:rsidR="00562405" w:rsidRPr="002D2B2B" w:rsidRDefault="00562405" w:rsidP="002D2B2B">
      <w:pPr>
        <w:numPr>
          <w:ilvl w:val="2"/>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выступать от имени депутатского объединения на основании решения его правомочных органов;</w:t>
      </w:r>
    </w:p>
    <w:p w:rsidR="00562405" w:rsidRPr="002D2B2B" w:rsidRDefault="00562405" w:rsidP="002D2B2B">
      <w:pPr>
        <w:numPr>
          <w:ilvl w:val="2"/>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вносить на рассмотрение депутатского объединения:</w:t>
      </w:r>
    </w:p>
    <w:p w:rsidR="00562405" w:rsidRPr="002D2B2B" w:rsidRDefault="00562405" w:rsidP="002D2B2B">
      <w:pPr>
        <w:numPr>
          <w:ilvl w:val="3"/>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предложения по формированию консолидированной позиции депутатского объединения по вопросам, рассматриваемым представительным органом;</w:t>
      </w:r>
    </w:p>
    <w:p w:rsidR="00562405" w:rsidRPr="002D2B2B" w:rsidRDefault="00562405" w:rsidP="002D2B2B">
      <w:pPr>
        <w:numPr>
          <w:ilvl w:val="3"/>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проекты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562405" w:rsidRPr="002D2B2B" w:rsidRDefault="00562405" w:rsidP="002D2B2B">
      <w:pPr>
        <w:numPr>
          <w:ilvl w:val="3"/>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предложения по повестке Собраний депутатского объединения;</w:t>
      </w:r>
    </w:p>
    <w:p w:rsidR="00562405" w:rsidRPr="002D2B2B" w:rsidRDefault="00562405" w:rsidP="002D2B2B">
      <w:pPr>
        <w:numPr>
          <w:ilvl w:val="3"/>
          <w:numId w:val="2"/>
        </w:numPr>
        <w:spacing w:after="0" w:line="240" w:lineRule="auto"/>
        <w:ind w:left="426" w:firstLine="284"/>
        <w:contextualSpacing/>
        <w:jc w:val="both"/>
        <w:rPr>
          <w:rFonts w:ascii="Times New Roman" w:hAnsi="Times New Roman"/>
          <w:sz w:val="24"/>
          <w:szCs w:val="24"/>
        </w:rPr>
      </w:pPr>
      <w:r w:rsidRPr="002D2B2B">
        <w:rPr>
          <w:rFonts w:ascii="Times New Roman" w:hAnsi="Times New Roman"/>
          <w:sz w:val="24"/>
          <w:szCs w:val="24"/>
        </w:rPr>
        <w:t>предложения по образуемым, реорганизуемым и ликвидируемым комитетам, комиссиям представительного органа и их составу;</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выйти из состава депутатского объединения, в порядке, установленном настоящим Положением;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член депутатского объединения имеет иные права, предусмотренные законодательством Российской Федерации, Регламентом и актами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xml:space="preserve"> и Уставом Партии.</w:t>
      </w:r>
    </w:p>
    <w:p w:rsidR="00562405" w:rsidRPr="002D2B2B" w:rsidRDefault="00562405" w:rsidP="002D2B2B">
      <w:p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4.2. Член депутатского объединения обязан:</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b/>
          <w:sz w:val="24"/>
          <w:szCs w:val="24"/>
        </w:rPr>
        <w:tab/>
      </w:r>
      <w:r w:rsidRPr="002D2B2B">
        <w:rPr>
          <w:rFonts w:ascii="Times New Roman" w:hAnsi="Times New Roman"/>
          <w:sz w:val="24"/>
          <w:szCs w:val="24"/>
        </w:rPr>
        <w:t xml:space="preserve">4.2.1. соблюдать законодательство Российской Федерации, Устав Партии, настоящее Положение и этические нормы поведения депутата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4.2.2. 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4.2.3. 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 xml:space="preserve">4.2.4. непосредственно вести одно из стратегических направлений деятельности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xml:space="preserve"> по поручению руководителя депутатского объединения, исходя при этом из программных установок и задач Партии;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4.2.5. регулярно участвовать в работе общественных приёмных Партии;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4.2.6. 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местных отделений Партии;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4.2.7. 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4.2.8. периодически информировать депутатское объединение о своей работе в комитетах и комиссиях представительного органа;</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4.2.9. постоянно повышать свою квалификацию, обучаясь по программам руководящих органов Партии и её регионального отделения;</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4.2.10. 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4.2.11. 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4.2.12. 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4.2.13. 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4.2.14. член депутатского объединения несёт иные обязанности, предусмотренные законодательством Российской Федерации, Регламентом и актами соответствующего представительного органа и Уставом Партии;</w:t>
      </w:r>
    </w:p>
    <w:p w:rsidR="00562405" w:rsidRPr="002D2B2B" w:rsidRDefault="00562405" w:rsidP="002D2B2B">
      <w:pPr>
        <w:spacing w:after="0" w:line="240" w:lineRule="auto"/>
        <w:jc w:val="both"/>
        <w:rPr>
          <w:rFonts w:ascii="Times New Roman" w:hAnsi="Times New Roman"/>
          <w:sz w:val="24"/>
          <w:szCs w:val="24"/>
        </w:rPr>
      </w:pPr>
      <w:r w:rsidRPr="002D2B2B">
        <w:rPr>
          <w:rFonts w:ascii="Times New Roman" w:hAnsi="Times New Roman"/>
          <w:sz w:val="24"/>
          <w:szCs w:val="24"/>
        </w:rPr>
        <w:tab/>
        <w:t>4.3. Член депутатского объединения не может входить в состав депутатских объединений иных политических партий.</w:t>
      </w:r>
    </w:p>
    <w:p w:rsidR="00562405" w:rsidRPr="002D2B2B" w:rsidRDefault="00562405" w:rsidP="002D2B2B">
      <w:pPr>
        <w:spacing w:after="0" w:line="240" w:lineRule="auto"/>
        <w:jc w:val="both"/>
        <w:rPr>
          <w:rFonts w:ascii="Times New Roman" w:hAnsi="Times New Roman"/>
          <w:b/>
          <w:sz w:val="24"/>
          <w:szCs w:val="24"/>
        </w:rPr>
      </w:pPr>
      <w:r w:rsidRPr="002D2B2B">
        <w:rPr>
          <w:rFonts w:ascii="Times New Roman" w:hAnsi="Times New Roman"/>
          <w:sz w:val="24"/>
          <w:szCs w:val="24"/>
        </w:rPr>
        <w:tab/>
      </w:r>
      <w:r w:rsidRPr="002D2B2B">
        <w:rPr>
          <w:rFonts w:ascii="Times New Roman" w:hAnsi="Times New Roman"/>
          <w:b/>
          <w:sz w:val="24"/>
          <w:szCs w:val="24"/>
        </w:rPr>
        <w:t>Руководящие органы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Руководящими органами депутатского объединения являются Собрание и Президиум (Совет)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Собрание депутатского объединения (далее - Собрание) является высшим руководящим органом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b/>
          <w:sz w:val="24"/>
          <w:szCs w:val="24"/>
        </w:rPr>
      </w:pPr>
      <w:r w:rsidRPr="002D2B2B">
        <w:rPr>
          <w:rFonts w:ascii="Times New Roman" w:hAnsi="Times New Roman"/>
          <w:b/>
          <w:sz w:val="24"/>
          <w:szCs w:val="24"/>
        </w:rPr>
        <w:t>Собрание:</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и соответствующих регионального и местных отделений Партии, а также по иным вопросам деятельности, входящим в компетенцию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Региональным политическим советом – при наличии в соответствующем муниципальном образовании нескольких местных отделений Партии);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Заслушивает отчёты руководителя депутатского объединения и его заместителей по направлениям работы, отчёты членов депутатского объединения, представляющих депутатское объединение на руководящих должностях в представительном органе, в комитетах и комиссиях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по направлениям их деятельности и (или) о выполнении данных им поручений;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Выдвигает (предлагает) кандидатуру для избрания на должность руководителя представительного органа – в порядке, установленном Уставом Партии, настоящим Положением и Регламентом;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Выдвигает (предлагает) кандидатуры на выборные должности в представительном органе в порядке, установленном Уставом Партии, Регламентом и настоящим Положением;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Избирает руководителя депутатского объединения, заместителей руководителя депутатского объединения в порядке, установленном Уставом Партии и настоящим Положением;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Принимает депутатов в состав депутатского объединения, а также исключает или выводит их из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Вносит, в соответствии с Регламентом и в порядке, установленном настоящим Положением, положения по ротации депутатов, занимающих руководящие должности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на руководящую должность;</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досрочно  прекращает полномочия руководителя депутатского объединения – по основаниям, установленным пунктами 6.1.1 и 6.1.2 раздела 6 настоящего Положения;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досрочно прекращает полномочия заместителя (заместителей) руководителя депутатского объединения – по основаниям, установленным пунктами 6.2.1 и 6.2.2 раздела 6 настоящего Положения;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 </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определяет порядок избрания (назначения) лиц, уполномоченных представлять депутатское объединение на заседаниях представительного органа;</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принимает решения по иным вопросам деятельности депутатского объединения и депутатов, входящих в их состав.</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Исключительной компетенцией Собрания являются приём депутата в депутатское объединение, исключение и вывод депутата из депутатского объединения, избрание руководителя депутатского объединения,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заместителей руководителя депутатского объединения, Президиума (Совета) депутатского объединения, выдвижение (предложение) кандидатур от депутатского объединения для избрания на руководящие должности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направление членов депутатского объединения на работу в комитетах и комиссиях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принятие решений о консолидированном голосовании, в порядке, установленном настоящим Положением.</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Собрание правомочно принимать решения, если в его работе участвует более половины членов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Собрания проводятся в соответствии с планом работы депутатского объединения, но не реже одного раза в месяц. О дате, времени и месте заседания все члены депутатского объединения уведомляются руководителем депутатского объединения не позднее трёх дней до дня Собрания.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Внеочередное Собрание созывается руководителем депутатского объединения по предложению большинства членов Президиума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Собрание проводится под председательством руководителя депутатского объединения, а в его отсутствие – одного из его заместителей по поручению руководителя депутатского объединения. </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Решения Собрания оформляются протоколом, который подписывает руководитель депутатского объединения.</w:t>
      </w:r>
    </w:p>
    <w:p w:rsidR="00562405" w:rsidRPr="002D2B2B" w:rsidRDefault="00562405" w:rsidP="007A7145">
      <w:pPr>
        <w:spacing w:after="0" w:line="240" w:lineRule="auto"/>
        <w:ind w:left="426"/>
        <w:contextualSpacing/>
        <w:jc w:val="both"/>
        <w:rPr>
          <w:rFonts w:ascii="Times New Roman" w:hAnsi="Times New Roman"/>
          <w:sz w:val="24"/>
          <w:szCs w:val="24"/>
        </w:rPr>
      </w:pPr>
      <w:r w:rsidRPr="002D2B2B">
        <w:rPr>
          <w:rFonts w:ascii="Times New Roman" w:hAnsi="Times New Roman"/>
          <w:sz w:val="24"/>
          <w:szCs w:val="24"/>
        </w:rPr>
        <w:t xml:space="preserve">Решения Собрания, принятые в пределах его компетенции, являются обязательными для всех членов депутатского объединения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Депутаты, не входящие в состав депутатского объединения, могут участвовать в работе Собрания по его решению.</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b/>
          <w:sz w:val="24"/>
          <w:szCs w:val="24"/>
        </w:rPr>
        <w:t>Президиум (Совет) депутатского объединения (далее – Президиум (Совет):</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создаётся на основании решения Собрания – по согласованию с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и является руководящим органом депутатского объединения в период между Собраниями;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члены Президиума (Совета) избираются Собранием из числа членов депутатского объединения – с учётом рекомендаций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руководитель депутатского объединения и его заместители, а также руководитель представительного органа и его заместители, руководители комитетов и комиссий представительного органа, избранные от депутатского объединения, являются членами Президиума (Совета) по должности.</w:t>
      </w:r>
    </w:p>
    <w:p w:rsidR="00562405" w:rsidRPr="002D2B2B" w:rsidRDefault="00562405" w:rsidP="002D2B2B">
      <w:pPr>
        <w:numPr>
          <w:ilvl w:val="1"/>
          <w:numId w:val="2"/>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Президиум (Совет):</w:t>
      </w:r>
    </w:p>
    <w:p w:rsidR="00562405" w:rsidRPr="002D2B2B" w:rsidRDefault="00562405" w:rsidP="002D2B2B">
      <w:pPr>
        <w:numPr>
          <w:ilvl w:val="2"/>
          <w:numId w:val="2"/>
        </w:numPr>
        <w:spacing w:after="0" w:line="240" w:lineRule="auto"/>
        <w:contextualSpacing/>
        <w:jc w:val="both"/>
        <w:rPr>
          <w:rFonts w:ascii="Times New Roman" w:hAnsi="Times New Roman"/>
          <w:sz w:val="24"/>
          <w:szCs w:val="24"/>
        </w:rPr>
      </w:pPr>
      <w:r w:rsidRPr="002D2B2B">
        <w:rPr>
          <w:rFonts w:ascii="Times New Roman" w:hAnsi="Times New Roman"/>
          <w:sz w:val="24"/>
          <w:szCs w:val="24"/>
        </w:rPr>
        <w:t xml:space="preserve"> планирует и организует работу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 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отнесённых к исключительной компетенции Собрания;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принимает меры по привлечению в депутатское объединение новых членов в целях повышения его роли и влияния в деятельности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информирует Собрание о рассмотренных в указанный период вопросах и принятых по ним решениях;</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определяет позицию депутатского объединения к законопроектам и другим вопросам, вносимым на рассмотрение </w:t>
      </w:r>
      <w:r>
        <w:rPr>
          <w:rFonts w:ascii="Times New Roman" w:hAnsi="Times New Roman"/>
          <w:sz w:val="24"/>
          <w:szCs w:val="24"/>
        </w:rPr>
        <w:t>Кизнерского районного Совета депутатов</w:t>
      </w:r>
      <w:r w:rsidRPr="002D2B2B">
        <w:rPr>
          <w:rFonts w:ascii="Times New Roman" w:hAnsi="Times New Roman"/>
          <w:sz w:val="24"/>
          <w:szCs w:val="24"/>
        </w:rPr>
        <w:t xml:space="preserve"> (независимо от того, кто вносит эти проекты или вопросы), а также к деятельности иных депутатских объединений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формирует проекты повестки Собраний – с учётом предложений, поступивших от членов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заслушивает депутатов, избранных на руководящие должности в </w:t>
      </w:r>
      <w:r>
        <w:rPr>
          <w:rFonts w:ascii="Times New Roman" w:hAnsi="Times New Roman"/>
          <w:sz w:val="24"/>
          <w:szCs w:val="24"/>
        </w:rPr>
        <w:t>Кизнерском районном Совете депутатов</w:t>
      </w:r>
      <w:r w:rsidRPr="002D2B2B">
        <w:rPr>
          <w:rFonts w:ascii="Times New Roman" w:hAnsi="Times New Roman"/>
          <w:sz w:val="24"/>
          <w:szCs w:val="24"/>
        </w:rPr>
        <w:t xml:space="preserve"> от депутатского объединения,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даёт поручения членам депутатского объединения по выполнению решений, принятых Собранием и Президиумом (Советом).</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Заседания Президиума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 случае если Президиум (Совет) не создаётся,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них руководителем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Дата, место и время проведения заседания Президиума (Совета) определяются руководителем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b/>
          <w:sz w:val="24"/>
          <w:szCs w:val="24"/>
        </w:rPr>
        <w:t>Руководитель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 избирается Собранием из числа членов депутатского объединения тайным голосованием на альтернативной основе (не менее двух кандидатур).</w:t>
      </w:r>
    </w:p>
    <w:p w:rsidR="00562405" w:rsidRPr="002D2B2B" w:rsidRDefault="00562405" w:rsidP="006B1F6A">
      <w:pPr>
        <w:spacing w:after="0" w:line="240" w:lineRule="auto"/>
        <w:ind w:left="426"/>
        <w:contextualSpacing/>
        <w:jc w:val="both"/>
        <w:rPr>
          <w:rFonts w:ascii="Times New Roman" w:hAnsi="Times New Roman"/>
          <w:sz w:val="24"/>
          <w:szCs w:val="24"/>
        </w:rPr>
      </w:pPr>
      <w:r w:rsidRPr="002D2B2B">
        <w:rPr>
          <w:rFonts w:ascii="Times New Roman" w:hAnsi="Times New Roman"/>
          <w:sz w:val="24"/>
          <w:szCs w:val="24"/>
        </w:rPr>
        <w:t>Кандидатуры вносятся членами депутатского объединения. Депутат – член депутатского объединения может внести свою кандидатуру в порядке самовыдвижения.</w:t>
      </w:r>
    </w:p>
    <w:p w:rsidR="00562405" w:rsidRPr="002D2B2B" w:rsidRDefault="00562405" w:rsidP="006B1F6A">
      <w:pPr>
        <w:spacing w:after="0" w:line="240" w:lineRule="auto"/>
        <w:ind w:left="426"/>
        <w:contextualSpacing/>
        <w:jc w:val="both"/>
        <w:rPr>
          <w:rFonts w:ascii="Times New Roman" w:hAnsi="Times New Roman"/>
          <w:sz w:val="24"/>
          <w:szCs w:val="24"/>
        </w:rPr>
      </w:pPr>
      <w:r w:rsidRPr="002D2B2B">
        <w:rPr>
          <w:rFonts w:ascii="Times New Roman" w:hAnsi="Times New Roman"/>
          <w:sz w:val="24"/>
          <w:szCs w:val="24"/>
        </w:rPr>
        <w:t>Решение депутатского объединения об избрании его руководителя утверждается Местным политическим советом;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 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выступает с официальными заявлениями, выражающими позицию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распределяет обязанности между заместителями руководителя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предлагает повестку дня Собраний;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созывает Собрания и заседания Президиума (Совета) и председательствует на них;</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даёт поручения членам депутатского объединения и осуществляет общее руководство аппаратом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подписывает протоколы Собрания и заседаний Президиума (Совета), а также иные документы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обязанности руководителя депутатского объединения во время его отсутствия исполняются по его письменному поручению, одним из заместителей руководителя депутатского объединения.</w:t>
      </w:r>
    </w:p>
    <w:p w:rsidR="00562405" w:rsidRPr="002D2B2B" w:rsidRDefault="00562405" w:rsidP="002D2B2B">
      <w:pPr>
        <w:numPr>
          <w:ilvl w:val="1"/>
          <w:numId w:val="2"/>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Заместитель руководителя депутатского объединения:</w:t>
      </w:r>
    </w:p>
    <w:p w:rsidR="00562405" w:rsidRPr="002D2B2B" w:rsidRDefault="00562405" w:rsidP="002D2B2B">
      <w:pPr>
        <w:numPr>
          <w:ilvl w:val="2"/>
          <w:numId w:val="2"/>
        </w:numPr>
        <w:spacing w:after="0" w:line="240" w:lineRule="auto"/>
        <w:contextualSpacing/>
        <w:jc w:val="both"/>
        <w:rPr>
          <w:rFonts w:ascii="Times New Roman" w:hAnsi="Times New Roman"/>
          <w:sz w:val="24"/>
          <w:szCs w:val="24"/>
        </w:rPr>
      </w:pPr>
      <w:r w:rsidRPr="002D2B2B">
        <w:rPr>
          <w:rFonts w:ascii="Times New Roman" w:hAnsi="Times New Roman"/>
          <w:sz w:val="24"/>
          <w:szCs w:val="24"/>
        </w:rPr>
        <w:t>избирается Собранием из числа членов депутатского объединения тайным голосованием на альтернативной основе (не менее двух кандидатур).</w:t>
      </w:r>
    </w:p>
    <w:p w:rsidR="00562405" w:rsidRPr="002D2B2B" w:rsidRDefault="00562405" w:rsidP="005A11A6">
      <w:pPr>
        <w:spacing w:after="0" w:line="240" w:lineRule="auto"/>
        <w:ind w:firstLine="426"/>
        <w:jc w:val="both"/>
        <w:rPr>
          <w:rFonts w:ascii="Times New Roman" w:hAnsi="Times New Roman"/>
          <w:sz w:val="24"/>
          <w:szCs w:val="24"/>
        </w:rPr>
      </w:pPr>
      <w:r w:rsidRPr="002D2B2B">
        <w:rPr>
          <w:rFonts w:ascii="Times New Roman" w:hAnsi="Times New Roman"/>
          <w:sz w:val="24"/>
          <w:szCs w:val="24"/>
        </w:rPr>
        <w:t>Кандидатуры вносятся руководителем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 xml:space="preserve"> 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других депутатских объединений, с представителями общественных организаций по вопросам деятельности депутатского объединения;</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вопросам и вопросам нормотворческой деятельности;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Численный состав заместителей руководителя депутатского объединения определяется Собранием.</w:t>
      </w:r>
    </w:p>
    <w:p w:rsidR="00562405" w:rsidRPr="002D2B2B" w:rsidRDefault="00562405" w:rsidP="002D2B2B">
      <w:pPr>
        <w:numPr>
          <w:ilvl w:val="0"/>
          <w:numId w:val="2"/>
        </w:numPr>
        <w:spacing w:after="0" w:line="240" w:lineRule="auto"/>
        <w:ind w:left="426" w:firstLine="283"/>
        <w:contextualSpacing/>
        <w:jc w:val="both"/>
        <w:rPr>
          <w:rFonts w:ascii="Times New Roman" w:hAnsi="Times New Roman"/>
          <w:b/>
          <w:sz w:val="24"/>
          <w:szCs w:val="24"/>
        </w:rPr>
      </w:pPr>
      <w:r w:rsidRPr="002D2B2B">
        <w:rPr>
          <w:rFonts w:ascii="Times New Roman" w:hAnsi="Times New Roman"/>
          <w:b/>
          <w:sz w:val="24"/>
          <w:szCs w:val="24"/>
        </w:rPr>
        <w:t>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Полномочия руководителя депутатского объединения могут быть досрочно прекращены Собранием на основании: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Соответствующего письменного заявления руководителя депутатского объединения о сложении полномочий;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Полномочия заместителя (заместителей) руководителя депутатского объединения могут быть досрочно прекращены Собранием на основании:</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соответствующего письменного заявления заместителя руководителя депутатского объединения о сложении полномочий;</w:t>
      </w:r>
    </w:p>
    <w:p w:rsidR="00562405" w:rsidRPr="002D2B2B" w:rsidRDefault="00562405" w:rsidP="002D2B2B">
      <w:pPr>
        <w:numPr>
          <w:ilvl w:val="2"/>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562405" w:rsidRPr="002D2B2B" w:rsidRDefault="00562405" w:rsidP="002D2B2B">
      <w:pPr>
        <w:numPr>
          <w:ilvl w:val="0"/>
          <w:numId w:val="2"/>
        </w:numPr>
        <w:spacing w:after="0" w:line="240" w:lineRule="auto"/>
        <w:contextualSpacing/>
        <w:jc w:val="both"/>
        <w:rPr>
          <w:rFonts w:ascii="Times New Roman" w:hAnsi="Times New Roman"/>
          <w:b/>
          <w:sz w:val="24"/>
          <w:szCs w:val="24"/>
        </w:rPr>
      </w:pPr>
      <w:r w:rsidRPr="002D2B2B">
        <w:rPr>
          <w:rFonts w:ascii="Times New Roman" w:hAnsi="Times New Roman"/>
          <w:b/>
          <w:sz w:val="24"/>
          <w:szCs w:val="24"/>
        </w:rPr>
        <w:t>Заключительные положения</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Вопросы деятельности депутатского объединения, не урегулированные настоящим Положением, регулируются нормами Регламента.</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562405" w:rsidRPr="002D2B2B" w:rsidRDefault="00562405" w:rsidP="002D2B2B">
      <w:pPr>
        <w:numPr>
          <w:ilvl w:val="1"/>
          <w:numId w:val="2"/>
        </w:numPr>
        <w:spacing w:after="0" w:line="240" w:lineRule="auto"/>
        <w:ind w:left="426" w:firstLine="283"/>
        <w:contextualSpacing/>
        <w:jc w:val="both"/>
        <w:rPr>
          <w:rFonts w:ascii="Times New Roman" w:hAnsi="Times New Roman"/>
          <w:sz w:val="24"/>
          <w:szCs w:val="24"/>
        </w:rPr>
      </w:pPr>
      <w:r w:rsidRPr="002D2B2B">
        <w:rPr>
          <w:rFonts w:ascii="Times New Roman" w:hAnsi="Times New Roman"/>
          <w:sz w:val="24"/>
          <w:szCs w:val="24"/>
        </w:rPr>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562405" w:rsidRPr="007A7145" w:rsidRDefault="00562405" w:rsidP="007A7145">
      <w:pPr>
        <w:numPr>
          <w:ilvl w:val="1"/>
          <w:numId w:val="2"/>
        </w:numPr>
        <w:shd w:val="clear" w:color="auto" w:fill="FFFFFF"/>
        <w:spacing w:after="0" w:line="240" w:lineRule="auto"/>
        <w:ind w:left="426" w:firstLine="283"/>
        <w:contextualSpacing/>
        <w:jc w:val="both"/>
        <w:rPr>
          <w:rFonts w:ascii="Times New Roman" w:hAnsi="Times New Roman"/>
          <w:sz w:val="24"/>
          <w:szCs w:val="24"/>
        </w:rPr>
      </w:pPr>
      <w:r w:rsidRPr="007A7145">
        <w:rPr>
          <w:rFonts w:ascii="Times New Roman" w:hAnsi="Times New Roman"/>
          <w:sz w:val="24"/>
          <w:szCs w:val="24"/>
        </w:rPr>
        <w:t>Депутатское объединение в представительном органе принимает Положение о депутатском объединении: в Положении о депутатском объединении с учётом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562405" w:rsidRPr="002D2B2B" w:rsidRDefault="00562405" w:rsidP="007A7145">
      <w:pPr>
        <w:numPr>
          <w:ilvl w:val="1"/>
          <w:numId w:val="2"/>
        </w:numPr>
        <w:shd w:val="clear" w:color="auto" w:fill="FFFFFF"/>
        <w:spacing w:after="0" w:line="240" w:lineRule="auto"/>
        <w:ind w:left="426" w:firstLine="284"/>
        <w:contextualSpacing/>
        <w:jc w:val="both"/>
        <w:rPr>
          <w:rFonts w:ascii="Times New Roman" w:hAnsi="Times New Roman"/>
          <w:b/>
          <w:sz w:val="24"/>
          <w:szCs w:val="24"/>
        </w:rPr>
      </w:pPr>
      <w:r w:rsidRPr="007A7145">
        <w:rPr>
          <w:rFonts w:ascii="Times New Roman" w:hAnsi="Times New Roman"/>
          <w:sz w:val="24"/>
          <w:szCs w:val="24"/>
        </w:rPr>
        <w:t>Вопросы о выдвижении (предложении) кандидатов на выборные</w:t>
      </w:r>
      <w:r w:rsidRPr="002D2B2B">
        <w:rPr>
          <w:rFonts w:ascii="Times New Roman" w:hAnsi="Times New Roman"/>
          <w:sz w:val="24"/>
          <w:szCs w:val="24"/>
        </w:rPr>
        <w:t xml:space="preserve"> должности в представительном органе принимаются с учётом норм Положения о порядке выдвижения (избрания) кандидатов Всероссийской политической партии </w:t>
      </w:r>
      <w:r w:rsidRPr="002D2B2B">
        <w:rPr>
          <w:rFonts w:ascii="Times New Roman" w:hAnsi="Times New Roman"/>
          <w:b/>
          <w:sz w:val="24"/>
          <w:szCs w:val="24"/>
        </w:rPr>
        <w:t xml:space="preserve">«ЕДИНАЯ РОССИЯ» </w:t>
      </w:r>
      <w:r w:rsidRPr="002D2B2B">
        <w:rPr>
          <w:rFonts w:ascii="Times New Roman" w:hAnsi="Times New Roman"/>
          <w:sz w:val="24"/>
          <w:szCs w:val="24"/>
        </w:rPr>
        <w:t>на выборные должности в законодательных (представительных) органах государственной власти субъектов Российской Федерации и органах местного самоуправления, утверждённого решением Президиума Генерального совета от 05.06.2012.</w:t>
      </w:r>
    </w:p>
    <w:sectPr w:rsidR="00562405" w:rsidRPr="002D2B2B" w:rsidSect="00254596">
      <w:footerReference w:type="default" r:id="rId7"/>
      <w:pgSz w:w="11906" w:h="16838"/>
      <w:pgMar w:top="568" w:right="850" w:bottom="28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05" w:rsidRDefault="00562405">
      <w:pPr>
        <w:spacing w:after="0" w:line="240" w:lineRule="auto"/>
      </w:pPr>
      <w:r>
        <w:separator/>
      </w:r>
    </w:p>
  </w:endnote>
  <w:endnote w:type="continuationSeparator" w:id="0">
    <w:p w:rsidR="00562405" w:rsidRDefault="0056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05" w:rsidRDefault="00562405">
    <w:pPr>
      <w:pStyle w:val="Footer"/>
      <w:jc w:val="right"/>
    </w:pPr>
    <w:fldSimple w:instr="PAGE   \* MERGEFORMAT">
      <w:r>
        <w:rPr>
          <w:noProof/>
        </w:rPr>
        <w:t>8</w:t>
      </w:r>
    </w:fldSimple>
  </w:p>
  <w:p w:rsidR="00562405" w:rsidRDefault="0056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05" w:rsidRDefault="00562405">
      <w:pPr>
        <w:spacing w:after="0" w:line="240" w:lineRule="auto"/>
      </w:pPr>
      <w:r>
        <w:separator/>
      </w:r>
    </w:p>
  </w:footnote>
  <w:footnote w:type="continuationSeparator" w:id="0">
    <w:p w:rsidR="00562405" w:rsidRDefault="00562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081"/>
    <w:multiLevelType w:val="hybridMultilevel"/>
    <w:tmpl w:val="F5C4E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E5F7C"/>
    <w:multiLevelType w:val="hybridMultilevel"/>
    <w:tmpl w:val="7ABE4196"/>
    <w:lvl w:ilvl="0" w:tplc="6DD64680">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1D1CF7"/>
    <w:multiLevelType w:val="hybridMultilevel"/>
    <w:tmpl w:val="AC9C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D6316"/>
    <w:multiLevelType w:val="multilevel"/>
    <w:tmpl w:val="8F563A60"/>
    <w:lvl w:ilvl="0">
      <w:start w:val="3"/>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4">
    <w:nsid w:val="265720B2"/>
    <w:multiLevelType w:val="hybridMultilevel"/>
    <w:tmpl w:val="7144CC2C"/>
    <w:lvl w:ilvl="0" w:tplc="52D2C6EC">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9000F">
      <w:start w:val="1"/>
      <w:numFmt w:val="decimal"/>
      <w:lvlText w:val="%2."/>
      <w:lvlJc w:val="left"/>
      <w:pPr>
        <w:tabs>
          <w:tab w:val="num" w:pos="1260"/>
        </w:tabs>
        <w:ind w:left="1260" w:hanging="18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E7C0E05"/>
    <w:multiLevelType w:val="hybridMultilevel"/>
    <w:tmpl w:val="21540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286082"/>
    <w:multiLevelType w:val="hybridMultilevel"/>
    <w:tmpl w:val="7ABE4196"/>
    <w:lvl w:ilvl="0" w:tplc="6DD64680">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6662D82"/>
    <w:multiLevelType w:val="hybridMultilevel"/>
    <w:tmpl w:val="32B47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364B5"/>
    <w:multiLevelType w:val="hybridMultilevel"/>
    <w:tmpl w:val="81CA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B2382"/>
    <w:multiLevelType w:val="multilevel"/>
    <w:tmpl w:val="01C8D0EE"/>
    <w:lvl w:ilvl="0">
      <w:start w:val="1"/>
      <w:numFmt w:val="decimal"/>
      <w:lvlText w:val="%1."/>
      <w:lvlJc w:val="left"/>
      <w:pPr>
        <w:ind w:left="720" w:hanging="360"/>
      </w:pPr>
      <w:rPr>
        <w:rFonts w:cs="Times New Roman" w:hint="default"/>
        <w:b/>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490" w:hanging="108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550" w:hanging="144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610" w:hanging="180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10">
    <w:nsid w:val="58A74EFF"/>
    <w:multiLevelType w:val="hybridMultilevel"/>
    <w:tmpl w:val="C2E66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541834"/>
    <w:multiLevelType w:val="hybridMultilevel"/>
    <w:tmpl w:val="6002B08E"/>
    <w:lvl w:ilvl="0" w:tplc="04190001">
      <w:start w:val="1"/>
      <w:numFmt w:val="bullet"/>
      <w:lvlText w:val=""/>
      <w:lvlJc w:val="left"/>
      <w:pPr>
        <w:ind w:left="2080" w:hanging="360"/>
      </w:pPr>
      <w:rPr>
        <w:rFonts w:ascii="Symbol" w:hAnsi="Symbol" w:hint="default"/>
      </w:rPr>
    </w:lvl>
    <w:lvl w:ilvl="1" w:tplc="04190003" w:tentative="1">
      <w:start w:val="1"/>
      <w:numFmt w:val="bullet"/>
      <w:lvlText w:val="o"/>
      <w:lvlJc w:val="left"/>
      <w:pPr>
        <w:ind w:left="2800" w:hanging="360"/>
      </w:pPr>
      <w:rPr>
        <w:rFonts w:ascii="Courier New" w:hAnsi="Courier New"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12">
    <w:nsid w:val="5B8C5ED8"/>
    <w:multiLevelType w:val="hybridMultilevel"/>
    <w:tmpl w:val="A162A71C"/>
    <w:lvl w:ilvl="0" w:tplc="802E0238">
      <w:start w:val="1"/>
      <w:numFmt w:val="decimal"/>
      <w:lvlText w:val="%1."/>
      <w:lvlJc w:val="left"/>
      <w:pPr>
        <w:ind w:left="1803" w:hanging="109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04623E4"/>
    <w:multiLevelType w:val="multilevel"/>
    <w:tmpl w:val="FBF6954E"/>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4">
    <w:nsid w:val="686F2C74"/>
    <w:multiLevelType w:val="hybridMultilevel"/>
    <w:tmpl w:val="20BAC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6F1A1F"/>
    <w:multiLevelType w:val="hybridMultilevel"/>
    <w:tmpl w:val="4FEC7FBE"/>
    <w:lvl w:ilvl="0" w:tplc="229AC2E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9136CE"/>
    <w:multiLevelType w:val="hybridMultilevel"/>
    <w:tmpl w:val="87E27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2F7E8C"/>
    <w:multiLevelType w:val="hybridMultilevel"/>
    <w:tmpl w:val="0442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4"/>
  </w:num>
  <w:num w:numId="5">
    <w:abstractNumId w:val="11"/>
  </w:num>
  <w:num w:numId="6">
    <w:abstractNumId w:val="16"/>
  </w:num>
  <w:num w:numId="7">
    <w:abstractNumId w:val="7"/>
  </w:num>
  <w:num w:numId="8">
    <w:abstractNumId w:val="5"/>
  </w:num>
  <w:num w:numId="9">
    <w:abstractNumId w:val="12"/>
  </w:num>
  <w:num w:numId="10">
    <w:abstractNumId w:val="4"/>
  </w:num>
  <w:num w:numId="11">
    <w:abstractNumId w:val="1"/>
  </w:num>
  <w:num w:numId="12">
    <w:abstractNumId w:val="15"/>
  </w:num>
  <w:num w:numId="13">
    <w:abstractNumId w:val="6"/>
  </w:num>
  <w:num w:numId="14">
    <w:abstractNumId w:val="8"/>
  </w:num>
  <w:num w:numId="15">
    <w:abstractNumId w:val="0"/>
  </w:num>
  <w:num w:numId="16">
    <w:abstractNumId w:val="17"/>
  </w:num>
  <w:num w:numId="17">
    <w:abstractNumId w:val="10"/>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25A"/>
    <w:rsid w:val="00021B54"/>
    <w:rsid w:val="000B01AB"/>
    <w:rsid w:val="00155EE1"/>
    <w:rsid w:val="001D11FD"/>
    <w:rsid w:val="00254596"/>
    <w:rsid w:val="00272CB7"/>
    <w:rsid w:val="002D2B2B"/>
    <w:rsid w:val="003A707B"/>
    <w:rsid w:val="003E6A55"/>
    <w:rsid w:val="004C1A5F"/>
    <w:rsid w:val="00503328"/>
    <w:rsid w:val="0053535D"/>
    <w:rsid w:val="005405E7"/>
    <w:rsid w:val="0054325A"/>
    <w:rsid w:val="005611C4"/>
    <w:rsid w:val="00562405"/>
    <w:rsid w:val="005A11A6"/>
    <w:rsid w:val="00636DE7"/>
    <w:rsid w:val="00685410"/>
    <w:rsid w:val="006B1F6A"/>
    <w:rsid w:val="006B4190"/>
    <w:rsid w:val="00707F5B"/>
    <w:rsid w:val="0075624C"/>
    <w:rsid w:val="007A7145"/>
    <w:rsid w:val="007E3B54"/>
    <w:rsid w:val="008330A2"/>
    <w:rsid w:val="0088545A"/>
    <w:rsid w:val="008D0F8F"/>
    <w:rsid w:val="008E1EE3"/>
    <w:rsid w:val="009B4885"/>
    <w:rsid w:val="009F7620"/>
    <w:rsid w:val="00A15832"/>
    <w:rsid w:val="00A71CF3"/>
    <w:rsid w:val="00AA6490"/>
    <w:rsid w:val="00AD61F1"/>
    <w:rsid w:val="00AF1C18"/>
    <w:rsid w:val="00AF6A1B"/>
    <w:rsid w:val="00B3138F"/>
    <w:rsid w:val="00C21481"/>
    <w:rsid w:val="00C86180"/>
    <w:rsid w:val="00CB1867"/>
    <w:rsid w:val="00CD4AA3"/>
    <w:rsid w:val="00CE1C02"/>
    <w:rsid w:val="00D058C0"/>
    <w:rsid w:val="00E22F48"/>
    <w:rsid w:val="00EE1547"/>
    <w:rsid w:val="00F14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4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325A"/>
    <w:rPr>
      <w:rFonts w:ascii="Tahoma" w:hAnsi="Tahoma" w:cs="Tahoma"/>
      <w:sz w:val="16"/>
      <w:szCs w:val="16"/>
    </w:rPr>
  </w:style>
  <w:style w:type="paragraph" w:styleId="Footer">
    <w:name w:val="footer"/>
    <w:basedOn w:val="Normal"/>
    <w:link w:val="FooterChar"/>
    <w:uiPriority w:val="99"/>
    <w:rsid w:val="00AF6A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6A1B"/>
    <w:rPr>
      <w:rFonts w:cs="Times New Roman"/>
    </w:rPr>
  </w:style>
  <w:style w:type="paragraph" w:styleId="Header">
    <w:name w:val="header"/>
    <w:basedOn w:val="Normal"/>
    <w:link w:val="HeaderChar"/>
    <w:uiPriority w:val="99"/>
    <w:rsid w:val="00AF6A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6A1B"/>
    <w:rPr>
      <w:rFonts w:cs="Times New Roman"/>
    </w:rPr>
  </w:style>
  <w:style w:type="paragraph" w:styleId="ListParagraph">
    <w:name w:val="List Paragraph"/>
    <w:basedOn w:val="Normal"/>
    <w:uiPriority w:val="99"/>
    <w:qFormat/>
    <w:rsid w:val="00AF6A1B"/>
    <w:pPr>
      <w:ind w:left="720"/>
      <w:contextualSpacing/>
    </w:pPr>
  </w:style>
  <w:style w:type="paragraph" w:styleId="BodyText2">
    <w:name w:val="Body Text 2"/>
    <w:basedOn w:val="Normal"/>
    <w:link w:val="BodyText2Char"/>
    <w:uiPriority w:val="99"/>
    <w:rsid w:val="00AF6A1B"/>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AF6A1B"/>
    <w:rPr>
      <w:rFonts w:ascii="Times New Roman" w:hAnsi="Times New Roman" w:cs="Times New Roman"/>
      <w:sz w:val="20"/>
      <w:szCs w:val="20"/>
      <w:lang w:eastAsia="ru-RU"/>
    </w:rPr>
  </w:style>
  <w:style w:type="paragraph" w:styleId="NormalWeb">
    <w:name w:val="Normal (Web)"/>
    <w:basedOn w:val="Normal"/>
    <w:uiPriority w:val="99"/>
    <w:rsid w:val="00AF6A1B"/>
    <w:pPr>
      <w:spacing w:after="0"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F6A1B"/>
    <w:rPr>
      <w:rFonts w:cs="Times New Roman"/>
      <w:b/>
    </w:rPr>
  </w:style>
  <w:style w:type="paragraph" w:styleId="FootnoteText">
    <w:name w:val="footnote text"/>
    <w:basedOn w:val="Normal"/>
    <w:link w:val="FootnoteTextChar"/>
    <w:uiPriority w:val="99"/>
    <w:rsid w:val="00AF6A1B"/>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AF6A1B"/>
    <w:rPr>
      <w:rFonts w:ascii="Times New Roman" w:hAnsi="Times New Roman" w:cs="Times New Roman"/>
      <w:sz w:val="20"/>
      <w:szCs w:val="20"/>
      <w:lang w:eastAsia="ru-RU"/>
    </w:rPr>
  </w:style>
  <w:style w:type="character" w:styleId="FootnoteReference">
    <w:name w:val="footnote reference"/>
    <w:basedOn w:val="DefaultParagraphFont"/>
    <w:uiPriority w:val="99"/>
    <w:rsid w:val="00AF6A1B"/>
    <w:rPr>
      <w:rFonts w:cs="Times New Roman"/>
      <w:vertAlign w:val="superscript"/>
    </w:rPr>
  </w:style>
  <w:style w:type="table" w:styleId="TableGrid">
    <w:name w:val="Table Grid"/>
    <w:basedOn w:val="TableNormal"/>
    <w:uiPriority w:val="99"/>
    <w:rsid w:val="00AF6A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8</Pages>
  <Words>4134</Words>
  <Characters>23566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Калугина</cp:lastModifiedBy>
  <cp:revision>8</cp:revision>
  <cp:lastPrinted>2017-04-03T08:56:00Z</cp:lastPrinted>
  <dcterms:created xsi:type="dcterms:W3CDTF">2016-09-20T06:08:00Z</dcterms:created>
  <dcterms:modified xsi:type="dcterms:W3CDTF">2017-04-06T10:45:00Z</dcterms:modified>
</cp:coreProperties>
</file>