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Подпрограмма "Создание условий для реализации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программы"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749"/>
      <w:bookmarkEnd w:id="0"/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9"/>
        <w:gridCol w:w="6736"/>
      </w:tblGrid>
      <w:tr w:rsidR="00A36E95" w:rsidTr="00A36E95">
        <w:trPr>
          <w:trHeight w:val="4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36E95" w:rsidTr="00A36E95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реализации муниципальной программы                                          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(функций)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финансов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                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значений целевых показателей (индикаторов) муниципальной программы            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2015 - 2024 годы                                   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подпрограммы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Этапы: 1 этап – 2015 - 2018 годы, 2 этап – 2019 – 2024 годы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56 568,1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6 724,1тыс.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– 6 330,5тыс.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– 6 869,1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7 184,6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4 716,0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4 716,0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4 716,0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4 904,7 тыс. рублей;</w:t>
            </w:r>
          </w:p>
          <w:p w:rsidR="00A36E95" w:rsidRDefault="00A36E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5 101,3 тыс. рублей;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5 305,8 тыс. рублей.</w:t>
            </w:r>
          </w:p>
        </w:tc>
      </w:tr>
      <w:tr w:rsidR="00A36E95" w:rsidTr="00A36E95">
        <w:trPr>
          <w:trHeight w:val="4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        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E95" w:rsidRDefault="00A36E9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Достигнутые результаты к концу 1 этапа:</w:t>
            </w:r>
          </w:p>
          <w:p w:rsidR="00A36E95" w:rsidRDefault="00A36E9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созданы условия для реализации муниципальной программы, обеспечено достижение установленных значений целевых показателей муниципальной программы и ее подпрограмм</w:t>
            </w:r>
          </w:p>
          <w:p w:rsidR="00A36E95" w:rsidRDefault="00A36E95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муниципальной программы и достижение на конец ее реализации не менее 80</w:t>
            </w:r>
          </w:p>
          <w:p w:rsidR="00A36E95" w:rsidRDefault="00A3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процентов установленных значений целевых показателей муниципальной программы и ее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797"/>
      <w:bookmarkEnd w:id="1"/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Характеристика состояния сферы реализации подпрограммы, 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основные проблемы в указанной сфере и прогноз ее развития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обеспечение реализации муниципальной программы.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подпрограмму включены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содержание Управления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за счет которых осуществляется реализация муниципальных полномочий (функций), направленных на решение задач муниципальной программы.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805"/>
      <w:bookmarkEnd w:id="2"/>
      <w:r>
        <w:rPr>
          <w:rFonts w:ascii="Times New Roman" w:hAnsi="Times New Roman" w:cs="Times New Roman"/>
          <w:b/>
          <w:sz w:val="24"/>
          <w:szCs w:val="24"/>
        </w:rPr>
        <w:t>2.3.2. Приоритеты, цели и задачи в сфере реализации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условий для реализации муниципальной программы.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будут осуществляться полномочия (функции) Управлением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полномочия (функции), установленные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27.03.2015 года № 19/3  "О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от 27.05.2009 года № 20/2 (изм. от 21.12.2018 г.) «Об утверждении </w:t>
      </w:r>
      <w:r>
        <w:rPr>
          <w:sz w:val="24"/>
          <w:szCs w:val="24"/>
        </w:rPr>
        <w:t xml:space="preserve"> </w:t>
      </w:r>
      <w:hyperlink r:id="rId5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Управлении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1812"/>
      <w:bookmarkEnd w:id="3"/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 Целевые показатели (индикаторы) достижения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целей и решения задач, ожидаемые результаты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целевого показателя (индикатора) подпрограммы будет оцениваться показатель "Уровень выполнения значений целевых показателей (индикаторов) муниципальной программы, процентов".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характеризует степень достижения значений целевых показателей (индикаторов) муниципальной программы и ее подпрограмм. Показатель рассчитывается по формуле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1160780" cy="4610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,                            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61010" cy="254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индекс, характеризующий степень достижения в отчетном периоде запланированного значения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 муниципальной программы;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 (включая целевые показатели (индикаторы) подпрограмм муниципальной программы).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Индекс, характеризующий степень достижения в отчетном периоде запланированного значения целевого показателя (индикатора) муниципальной программы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61010" cy="254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целевых показателей, желательной тенденцией которых является рост: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0590" cy="461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1840" cy="2940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целевых показателей, желательной тенденцией которых является снижение: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3585" cy="46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2070" cy="2463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9765" cy="2305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 муниципальной программы на конец отчетного периода;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9765" cy="2305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 муниципальной программы на конец отчетного периода.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ar208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значении целевого показателя (индикатора) подпрограммы по годам реализации муниципальной программы представлены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1843"/>
      <w:bookmarkEnd w:id="4"/>
      <w:r>
        <w:rPr>
          <w:rFonts w:ascii="Times New Roman" w:hAnsi="Times New Roman" w:cs="Times New Roman"/>
          <w:b/>
          <w:sz w:val="24"/>
          <w:szCs w:val="24"/>
        </w:rPr>
        <w:t>2.3.4. Сроки и этапы реализации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2015 - 2024 годах.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Этапы: 1 этап – 2015 - 2018 годы, 2 этап – 2019 – 2024 годы.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1848"/>
      <w:bookmarkEnd w:id="5"/>
      <w:r>
        <w:rPr>
          <w:rFonts w:ascii="Times New Roman" w:hAnsi="Times New Roman" w:cs="Times New Roman"/>
          <w:b/>
          <w:sz w:val="24"/>
          <w:szCs w:val="24"/>
        </w:rPr>
        <w:t>2.3.5. Основные мероприятия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ресурсов подпрограммы осуществляется реализация муниципальных полномочий (функций) Управлением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направленных на решение задач муниципальной программы.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реализация установленных полномочий (функций) Управлением финансов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(центральный аппарат);</w:t>
      </w:r>
    </w:p>
    <w:p w:rsidR="00A36E95" w:rsidRDefault="00A36E95" w:rsidP="00A36E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Республики, находящихся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уплата налога на имущество организаций по обязательствам Управления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профессиональная подготовка,  переподготовка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 работников Управления финансов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обеспечение публичности информации об управлении муниципальными финансами (публикации в СМИ, наполнение сайта в сети Интернет);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управление информационными технологиями, модернизация и обслуживание средств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вычислительной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техники в сфере реализации муниципальной программы;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рассмотрение обращений граждан;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размещение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 отчета о деятельности Управления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5" w:anchor="Par298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муниципальной программе.</w:t>
      </w:r>
    </w:p>
    <w:p w:rsidR="00A36E95" w:rsidRDefault="00A36E95" w:rsidP="00A36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1862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2.3.6. Меры муниципального регулирования, 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целей и задач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Управления финансов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по управлению муниципальными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определена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от 27.03.2015 года № 19/3  "О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27.05.2015 года № 20/2 (изм. от 21.12.2018 г.)  «Об утверждении </w:t>
      </w:r>
      <w:r>
        <w:rPr>
          <w:sz w:val="24"/>
          <w:szCs w:val="24"/>
        </w:rPr>
        <w:t xml:space="preserve"> </w:t>
      </w:r>
      <w:hyperlink r:id="rId16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Управлении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187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2.3.7. Прогноз сводных показателей муниципальных заданий 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услуг, выполнение муниципальных работ муниципальными учреждениями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в рамках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в рамках подпрограммы не формируются.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77"/>
      <w:bookmarkEnd w:id="8"/>
    </w:p>
    <w:p w:rsidR="00A36E95" w:rsidRDefault="00A36E95" w:rsidP="00A36E95">
      <w:pPr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Par1883"/>
      <w:bookmarkStart w:id="10" w:name="Par1892"/>
      <w:bookmarkEnd w:id="9"/>
      <w:bookmarkEnd w:id="10"/>
      <w:r>
        <w:rPr>
          <w:rFonts w:ascii="Times New Roman" w:hAnsi="Times New Roman" w:cs="Times New Roman"/>
          <w:b/>
          <w:sz w:val="24"/>
          <w:szCs w:val="24"/>
        </w:rPr>
        <w:t>2.3.8.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 с  органами государственной власти и местного самоуправления, организациями и гражданами</w:t>
      </w:r>
    </w:p>
    <w:p w:rsidR="00A36E95" w:rsidRDefault="00A36E95" w:rsidP="00A36E95">
      <w:pPr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Взаимодействия с органами государственной власти, органами местного самоуправления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района строятся в соответствии с законодательством Российской Федерации, Удмуртской Республики, муниципальными правовыми актами.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2.3.9.  Ресурсное обеспечение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 бюджетных ассигнований на реализацию подпрограммы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составит </w:t>
      </w:r>
      <w:r>
        <w:rPr>
          <w:rFonts w:ascii="Times New Roman" w:hAnsi="Times New Roman"/>
          <w:b/>
          <w:sz w:val="24"/>
          <w:szCs w:val="24"/>
        </w:rPr>
        <w:t>56 568,1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6 724,1тыс.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6 330,5тыс.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6 869,1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7 184,6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4 716,0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4 716,0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4 716,0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-  4 904,7 тыс. рублей;</w:t>
      </w:r>
    </w:p>
    <w:p w:rsidR="00A36E95" w:rsidRDefault="00A36E95" w:rsidP="00A36E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2023 году – 5 101,3 тыс. рублей;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5 305,8 тыс. рублей.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ресурсном </w:t>
      </w:r>
      <w:hyperlink r:id="rId17" w:anchor="Par463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подпрограммы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представлены в приложении 5 к муниципальной программе.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Сведения о ресурсном </w:t>
      </w:r>
      <w:hyperlink r:id="rId18" w:anchor="Par463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представлены в приложении 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901"/>
      <w:bookmarkEnd w:id="11"/>
      <w:r>
        <w:rPr>
          <w:rFonts w:ascii="Times New Roman" w:hAnsi="Times New Roman" w:cs="Times New Roman"/>
          <w:b/>
          <w:sz w:val="24"/>
          <w:szCs w:val="24"/>
        </w:rPr>
        <w:t>2.3.10.  Риски и  меры управления рисками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рисков реализации подпрограммы рассматриваются организационные риски, которые с 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Мерами по управлению данной группой рисков являются мониторинг реализации мероприятий муниципальной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2.3.11.</w:t>
      </w:r>
      <w:r>
        <w:rPr>
          <w:rFonts w:ascii="Times New Roman" w:hAnsi="Times New Roman"/>
          <w:b/>
          <w:sz w:val="24"/>
          <w:szCs w:val="24"/>
        </w:rPr>
        <w:t xml:space="preserve"> Конечные результаты и оценка  эффективности  реализации подпрограммы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 конечным результатом реализации подпрограммы является создание условий для реализации муниципальной программы и достижение на конец ее реализации установленных значений всех целевых показателей муниципальной программы и ее подпрограмм.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906"/>
      <w:bookmarkStart w:id="13" w:name="Par2052"/>
      <w:bookmarkEnd w:id="12"/>
      <w:bookmarkEnd w:id="13"/>
      <w:r>
        <w:rPr>
          <w:rFonts w:ascii="Times New Roman" w:hAnsi="Times New Roman" w:cs="Times New Roman"/>
          <w:b/>
          <w:sz w:val="24"/>
          <w:szCs w:val="24"/>
        </w:rPr>
        <w:t>3.  Оценка планируемой эффективности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достижению целей и задач других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социально-экономическому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повышению эффективности муниципального управления.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бюджеты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на очередной финансовый год и плановый период;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будут определяться межбюджетные отношения, способствующие наращиванию собственной доходной базы местных бюджетов,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бюджетов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обеспечивающие выполнение расходных обязательств муниципальных образований в соответствии с вопросами местного значения;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будет организовано исполнение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будет составляться отчетность об исполнении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повысится обоснованность, эффективность и прозрачность бюджетных расходов.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Сбалансированность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бюджетов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в соответствии с требованиями Бюджетного </w:t>
      </w:r>
      <w:hyperlink r:id="rId1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Увеличение объема налоговых и неналоговых доходов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до 235 356  тыс. рублей в 2024 году;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Просроченная кредиторская задолженность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 превысит 1 процента от общей суммы расходов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Определение финансовых условий на долгосрочную перспективу для решения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Создание условий для повышения эффективности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для выполнения муниципальных функций и обеспечения потребностей граждан и общества в муниципальных услугах, повышения их доступности и качества;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Переход на формирование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принципах программно-целевого планирования, контроля и последующей оценки эффективности использования бюджетных средств. Доля расходов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формируемых в рамках программ, в 2024 году составит 95,1 процентов в расходах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975"/>
      </w:tblGrid>
      <w:tr w:rsidR="00A36E95" w:rsidTr="00A36E95">
        <w:trPr>
          <w:trHeight w:val="1304"/>
          <w:tblCellSpacing w:w="15" w:type="dxa"/>
        </w:trPr>
        <w:tc>
          <w:tcPr>
            <w:tcW w:w="9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E95" w:rsidRDefault="00A36E95">
            <w:pPr>
              <w:pStyle w:val="a3"/>
              <w:spacing w:before="0" w:beforeAutospacing="0" w:after="0" w:afterAutospacing="0" w:line="276" w:lineRule="auto"/>
              <w:ind w:left="-45" w:right="-108"/>
              <w:jc w:val="both"/>
              <w:rPr>
                <w:color w:val="052635"/>
                <w:lang w:eastAsia="en-US"/>
              </w:rPr>
            </w:pPr>
            <w:r>
              <w:rPr>
                <w:lang w:eastAsia="en-US"/>
              </w:rPr>
              <w:t>Оценка эффективности реализации муниципальной программы будет проводиться в соответствии с постановлением Администрации муниципального образования «</w:t>
            </w:r>
            <w:proofErr w:type="spellStart"/>
            <w:r>
              <w:rPr>
                <w:lang w:eastAsia="en-US"/>
              </w:rPr>
              <w:t>Кизнерский</w:t>
            </w:r>
            <w:proofErr w:type="spellEnd"/>
            <w:r>
              <w:rPr>
                <w:lang w:eastAsia="en-US"/>
              </w:rPr>
              <w:t xml:space="preserve"> район» от 24.02.2014 года № 137  « Об утверждении Порядка разработки, реализации и оценки эффективности муниципальных программ МО «</w:t>
            </w:r>
            <w:proofErr w:type="spellStart"/>
            <w:r>
              <w:rPr>
                <w:lang w:eastAsia="en-US"/>
              </w:rPr>
              <w:t>Кизнерский</w:t>
            </w:r>
            <w:proofErr w:type="spellEnd"/>
            <w:r>
              <w:rPr>
                <w:lang w:eastAsia="en-US"/>
              </w:rPr>
              <w:t xml:space="preserve"> район»</w:t>
            </w:r>
            <w:r>
              <w:rPr>
                <w:color w:val="052635"/>
                <w:lang w:eastAsia="en-US"/>
              </w:rPr>
              <w:t xml:space="preserve"> </w:t>
            </w:r>
          </w:p>
        </w:tc>
      </w:tr>
    </w:tbl>
    <w:p w:rsidR="00A36E95" w:rsidRDefault="00A36E95" w:rsidP="00A36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E95" w:rsidRDefault="00A36E95" w:rsidP="00A36E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9E" w:rsidRDefault="00D82B9E">
      <w:bookmarkStart w:id="14" w:name="_GoBack"/>
      <w:bookmarkEnd w:id="14"/>
    </w:p>
    <w:sectPr w:rsidR="00D8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5"/>
    <w:rsid w:val="00A36E95"/>
    <w:rsid w:val="00D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A36E95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A36E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36E95"/>
  </w:style>
  <w:style w:type="character" w:styleId="a6">
    <w:name w:val="Hyperlink"/>
    <w:basedOn w:val="a0"/>
    <w:uiPriority w:val="99"/>
    <w:semiHidden/>
    <w:unhideWhenUsed/>
    <w:rsid w:val="00A36E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A36E95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A36E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36E95"/>
  </w:style>
  <w:style w:type="character" w:styleId="a6">
    <w:name w:val="Hyperlink"/>
    <w:basedOn w:val="a0"/>
    <w:uiPriority w:val="99"/>
    <w:semiHidden/>
    <w:unhideWhenUsed/>
    <w:rsid w:val="00A36E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42DBE2873096C4B8A1FD93D6B456F3A4A7DA52C15BDCEF706FB46932C969300D309FC8B831DF22B4D670f9L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F642DBE2873096C4B8A1FD93D6B456F3A4A7DA52C15BDCEF706FB46932C969300D309FC8B831DF22B4D670f9L9G" TargetMode="External"/><Relationship Id="rId15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10" Type="http://schemas.openxmlformats.org/officeDocument/2006/relationships/image" Target="media/image5.wmf"/><Relationship Id="rId19" Type="http://schemas.openxmlformats.org/officeDocument/2006/relationships/hyperlink" Target="consultantplus://offline/ref=F642DBE2873096C4B8A1E39EC0D808FBA6A88C56CD55D4BA2930EF3465fCL0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2020-01-28T09:24:00Z</dcterms:created>
  <dcterms:modified xsi:type="dcterms:W3CDTF">2020-01-28T09:25:00Z</dcterms:modified>
</cp:coreProperties>
</file>